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C6738" w14:textId="77777777" w:rsidR="001F29B6" w:rsidRPr="000A7BED" w:rsidRDefault="001F29B6" w:rsidP="001F29B6">
      <w:pPr>
        <w:keepNext/>
        <w:pBdr>
          <w:top w:val="nil"/>
          <w:left w:val="nil"/>
          <w:bottom w:val="nil"/>
          <w:right w:val="nil"/>
          <w:between w:val="nil"/>
        </w:pBdr>
        <w:tabs>
          <w:tab w:val="left" w:pos="567"/>
        </w:tabs>
        <w:jc w:val="center"/>
        <w:outlineLvl w:val="1"/>
        <w:rPr>
          <w:b/>
        </w:rPr>
      </w:pPr>
      <w:bookmarkStart w:id="0" w:name="_Toc148712383"/>
      <w:r w:rsidRPr="000A7BED">
        <w:rPr>
          <w:b/>
        </w:rPr>
        <w:t xml:space="preserve">СОЦИАЛЬНО-ЭКОНОМИЧЕСКИЕ МЕРЫ </w:t>
      </w:r>
      <w:r w:rsidRPr="000A7BED">
        <w:rPr>
          <w:b/>
        </w:rPr>
        <w:br/>
        <w:t>(гарантии и компенсации) поддержки молодых специалистов (работников)</w:t>
      </w:r>
      <w:bookmarkEnd w:id="0"/>
    </w:p>
    <w:p w14:paraId="5C708EF5" w14:textId="77777777" w:rsidR="001F29B6" w:rsidRPr="000A7BED" w:rsidRDefault="001F29B6" w:rsidP="001F29B6">
      <w:pPr>
        <w:ind w:firstLine="709"/>
      </w:pPr>
    </w:p>
    <w:tbl>
      <w:tblPr>
        <w:tblStyle w:val="30"/>
        <w:tblW w:w="6804" w:type="dxa"/>
        <w:tblInd w:w="0" w:type="dxa"/>
        <w:tblBorders>
          <w:top w:val="single" w:sz="4" w:space="0" w:color="auto"/>
          <w:left w:val="single" w:sz="4" w:space="0" w:color="auto"/>
          <w:bottom w:val="single" w:sz="4" w:space="0" w:color="auto"/>
          <w:right w:val="single" w:sz="4" w:space="0" w:color="auto"/>
        </w:tblBorders>
        <w:tblLayout w:type="fixed"/>
        <w:tblLook w:val="0600" w:firstRow="0" w:lastRow="0" w:firstColumn="0" w:lastColumn="0" w:noHBand="1" w:noVBand="1"/>
      </w:tblPr>
      <w:tblGrid>
        <w:gridCol w:w="6804"/>
      </w:tblGrid>
      <w:tr w:rsidR="001F29B6" w:rsidRPr="000A7BED" w14:paraId="737CEC87" w14:textId="77777777" w:rsidTr="00D657A6">
        <w:tc>
          <w:tcPr>
            <w:tcW w:w="7078" w:type="dxa"/>
            <w:shd w:val="clear" w:color="auto" w:fill="auto"/>
            <w:tcMar>
              <w:top w:w="100" w:type="dxa"/>
              <w:left w:w="100" w:type="dxa"/>
              <w:bottom w:w="100" w:type="dxa"/>
              <w:right w:w="100" w:type="dxa"/>
            </w:tcMar>
          </w:tcPr>
          <w:p w14:paraId="65292F03" w14:textId="77777777" w:rsidR="001F29B6" w:rsidRPr="000A7BED" w:rsidRDefault="001F29B6" w:rsidP="001F29B6">
            <w:pPr>
              <w:numPr>
                <w:ilvl w:val="0"/>
                <w:numId w:val="2"/>
              </w:numPr>
              <w:ind w:left="419" w:hanging="357"/>
              <w:jc w:val="left"/>
            </w:pPr>
            <w:r w:rsidRPr="000A7BED">
              <w:t>Социальный паспорт молодежи организации (макет матрицы)</w:t>
            </w:r>
          </w:p>
          <w:p w14:paraId="77FD670B" w14:textId="77777777" w:rsidR="001F29B6" w:rsidRPr="000A7BED" w:rsidRDefault="001F29B6" w:rsidP="001F29B6">
            <w:pPr>
              <w:numPr>
                <w:ilvl w:val="0"/>
                <w:numId w:val="2"/>
              </w:numPr>
              <w:ind w:left="419" w:hanging="357"/>
              <w:jc w:val="left"/>
            </w:pPr>
            <w:r w:rsidRPr="000A7BED">
              <w:t>Паспорт молодого специалиста (макет матрицы)</w:t>
            </w:r>
          </w:p>
          <w:p w14:paraId="4F6712D9" w14:textId="77777777" w:rsidR="001F29B6" w:rsidRPr="000A7BED" w:rsidRDefault="001F29B6" w:rsidP="001F29B6">
            <w:pPr>
              <w:numPr>
                <w:ilvl w:val="0"/>
                <w:numId w:val="2"/>
              </w:numPr>
              <w:ind w:left="419" w:hanging="357"/>
              <w:jc w:val="left"/>
            </w:pPr>
            <w:r w:rsidRPr="000A7BED">
              <w:t>Гарантии и компенсации молодым специалистам</w:t>
            </w:r>
          </w:p>
          <w:p w14:paraId="404AE06E" w14:textId="77777777" w:rsidR="001F29B6" w:rsidRPr="000A7BED" w:rsidRDefault="001F29B6" w:rsidP="001F29B6">
            <w:pPr>
              <w:numPr>
                <w:ilvl w:val="0"/>
                <w:numId w:val="2"/>
              </w:numPr>
              <w:ind w:left="419" w:hanging="357"/>
              <w:jc w:val="left"/>
            </w:pPr>
            <w:r w:rsidRPr="000A7BED">
              <w:t>Дополнительные гарантии и компенсации, обусловленные работой в зонах радиационного загрязнения</w:t>
            </w:r>
          </w:p>
          <w:p w14:paraId="1390AE63" w14:textId="77777777" w:rsidR="001F29B6" w:rsidRPr="000A7BED" w:rsidRDefault="001F29B6" w:rsidP="001F29B6">
            <w:pPr>
              <w:numPr>
                <w:ilvl w:val="0"/>
                <w:numId w:val="2"/>
              </w:numPr>
              <w:ind w:left="419" w:hanging="357"/>
              <w:jc w:val="left"/>
            </w:pPr>
            <w:r w:rsidRPr="000A7BED">
              <w:t>Льготы по оплате труда</w:t>
            </w:r>
          </w:p>
          <w:p w14:paraId="307EB7F3" w14:textId="77777777" w:rsidR="001F29B6" w:rsidRPr="000A7BED" w:rsidRDefault="001F29B6" w:rsidP="001F29B6">
            <w:pPr>
              <w:numPr>
                <w:ilvl w:val="0"/>
                <w:numId w:val="2"/>
              </w:numPr>
              <w:ind w:left="419" w:hanging="357"/>
              <w:jc w:val="left"/>
            </w:pPr>
            <w:r w:rsidRPr="000A7BED">
              <w:t>Жилищный вопрос молодых специалистов</w:t>
            </w:r>
          </w:p>
          <w:p w14:paraId="0863B0A9" w14:textId="77777777" w:rsidR="001F29B6" w:rsidRPr="000A7BED" w:rsidRDefault="001F29B6" w:rsidP="001F29B6">
            <w:pPr>
              <w:numPr>
                <w:ilvl w:val="0"/>
                <w:numId w:val="2"/>
              </w:numPr>
              <w:ind w:left="419" w:hanging="357"/>
              <w:jc w:val="left"/>
            </w:pPr>
            <w:r w:rsidRPr="000A7BED">
              <w:t>О предоставлении льготных кредитов на приобретение домашнего имущества</w:t>
            </w:r>
          </w:p>
        </w:tc>
      </w:tr>
    </w:tbl>
    <w:p w14:paraId="1A8AEC88" w14:textId="77777777" w:rsidR="001F29B6" w:rsidRPr="000A7BED" w:rsidRDefault="001F29B6" w:rsidP="001F29B6">
      <w:pPr>
        <w:ind w:firstLine="700"/>
        <w:rPr>
          <w:szCs w:val="28"/>
        </w:rPr>
      </w:pPr>
    </w:p>
    <w:p w14:paraId="5EA0F00D" w14:textId="77777777" w:rsidR="001F29B6" w:rsidRPr="000A7BED" w:rsidRDefault="001F29B6" w:rsidP="001F29B6">
      <w:pPr>
        <w:pStyle w:val="il-text-indent095cm"/>
        <w:shd w:val="clear" w:color="auto" w:fill="FFFFFF"/>
        <w:spacing w:before="0" w:beforeAutospacing="0" w:after="0" w:afterAutospacing="0"/>
        <w:ind w:firstLine="700"/>
        <w:jc w:val="both"/>
        <w:rPr>
          <w:kern w:val="28"/>
          <w:sz w:val="28"/>
          <w:szCs w:val="28"/>
          <w:lang w:val="ru-RU"/>
        </w:rPr>
      </w:pPr>
      <w:r w:rsidRPr="000A7BED">
        <w:rPr>
          <w:rStyle w:val="word-wrapper"/>
          <w:kern w:val="28"/>
          <w:sz w:val="28"/>
          <w:szCs w:val="28"/>
          <w:lang w:val="ru-RU"/>
        </w:rPr>
        <w:t xml:space="preserve">В соответствии Кодексом Республики Беларусь об образовании </w:t>
      </w:r>
      <w:r w:rsidRPr="000A7BED">
        <w:rPr>
          <w:rStyle w:val="word-wrapper"/>
          <w:b/>
          <w:bCs/>
          <w:kern w:val="28"/>
          <w:sz w:val="28"/>
          <w:szCs w:val="28"/>
          <w:lang w:val="ru-RU"/>
        </w:rPr>
        <w:t>молодыми</w:t>
      </w:r>
      <w:r w:rsidRPr="000A7BED">
        <w:rPr>
          <w:b/>
          <w:bCs/>
          <w:kern w:val="28"/>
          <w:sz w:val="28"/>
          <w:szCs w:val="28"/>
          <w:lang w:val="ru-RU"/>
        </w:rPr>
        <w:t> </w:t>
      </w:r>
      <w:r w:rsidRPr="000A7BED">
        <w:rPr>
          <w:rStyle w:val="word-wrapper"/>
          <w:b/>
          <w:bCs/>
          <w:kern w:val="28"/>
          <w:sz w:val="28"/>
          <w:szCs w:val="28"/>
          <w:lang w:val="ru-RU"/>
        </w:rPr>
        <w:t>специалистами или молодыми рабочими (служащими)</w:t>
      </w:r>
      <w:r w:rsidRPr="000A7BED">
        <w:rPr>
          <w:rStyle w:val="word-wrapper"/>
          <w:kern w:val="28"/>
          <w:sz w:val="28"/>
          <w:szCs w:val="28"/>
          <w:lang w:val="ru-RU"/>
        </w:rPr>
        <w:t xml:space="preserve"> (далее — молодые</w:t>
      </w:r>
      <w:r w:rsidRPr="000A7BED">
        <w:rPr>
          <w:kern w:val="28"/>
          <w:sz w:val="28"/>
          <w:szCs w:val="28"/>
          <w:lang w:val="ru-RU"/>
        </w:rPr>
        <w:t> </w:t>
      </w:r>
      <w:r w:rsidRPr="000A7BED">
        <w:rPr>
          <w:rStyle w:val="word-wrapper"/>
          <w:kern w:val="28"/>
          <w:sz w:val="28"/>
          <w:szCs w:val="28"/>
          <w:lang w:val="ru-RU"/>
        </w:rPr>
        <w:t xml:space="preserve">специалисты, если не указано иное) </w:t>
      </w:r>
      <w:r w:rsidRPr="000A7BED">
        <w:rPr>
          <w:rStyle w:val="word-wrapper"/>
          <w:b/>
          <w:bCs/>
          <w:kern w:val="28"/>
          <w:sz w:val="28"/>
          <w:szCs w:val="28"/>
          <w:lang w:val="ru-RU"/>
        </w:rPr>
        <w:t>являются</w:t>
      </w:r>
      <w:r w:rsidRPr="000A7BED">
        <w:rPr>
          <w:rStyle w:val="word-wrapper"/>
          <w:kern w:val="28"/>
          <w:sz w:val="28"/>
          <w:szCs w:val="28"/>
          <w:lang w:val="ru-RU"/>
        </w:rPr>
        <w:t>:</w:t>
      </w:r>
    </w:p>
    <w:p w14:paraId="5F2609F9" w14:textId="77777777" w:rsidR="001F29B6" w:rsidRPr="000A7BED" w:rsidRDefault="001F29B6" w:rsidP="001F29B6">
      <w:pPr>
        <w:pStyle w:val="il-text-indent095cm"/>
        <w:shd w:val="clear" w:color="auto" w:fill="FFFFFF"/>
        <w:spacing w:before="0" w:beforeAutospacing="0" w:after="0" w:afterAutospacing="0"/>
        <w:ind w:firstLine="700"/>
        <w:jc w:val="both"/>
        <w:rPr>
          <w:kern w:val="28"/>
          <w:sz w:val="28"/>
          <w:szCs w:val="28"/>
          <w:lang w:val="ru-RU"/>
        </w:rPr>
      </w:pPr>
      <w:r w:rsidRPr="000A7BED">
        <w:rPr>
          <w:rStyle w:val="word-wrapper"/>
          <w:kern w:val="28"/>
          <w:sz w:val="28"/>
          <w:szCs w:val="28"/>
          <w:lang w:val="ru-RU"/>
        </w:rPr>
        <w:t>1) выпускники, работающие по</w:t>
      </w:r>
      <w:r w:rsidRPr="000A7BED">
        <w:rPr>
          <w:rStyle w:val="fake-non-breaking-space"/>
          <w:kern w:val="28"/>
          <w:sz w:val="28"/>
          <w:szCs w:val="28"/>
          <w:lang w:val="ru-RU"/>
        </w:rPr>
        <w:t> </w:t>
      </w:r>
      <w:r w:rsidRPr="000A7BED">
        <w:rPr>
          <w:rStyle w:val="word-wrapper"/>
          <w:kern w:val="28"/>
          <w:sz w:val="28"/>
          <w:szCs w:val="28"/>
          <w:lang w:val="ru-RU"/>
        </w:rPr>
        <w:t>распределению, перераспределению</w:t>
      </w:r>
      <w:r w:rsidRPr="000A7BED">
        <w:rPr>
          <w:rStyle w:val="fake-non-breaking-space"/>
          <w:kern w:val="28"/>
          <w:sz w:val="28"/>
          <w:szCs w:val="28"/>
          <w:lang w:val="ru-RU"/>
        </w:rPr>
        <w:t> </w:t>
      </w:r>
      <w:r w:rsidRPr="000A7BED">
        <w:rPr>
          <w:rStyle w:val="word-wrapper"/>
          <w:kern w:val="28"/>
          <w:sz w:val="28"/>
          <w:szCs w:val="28"/>
          <w:lang w:val="ru-RU"/>
        </w:rPr>
        <w:t>в соответствии с полученной специальностью, присвоенной квалификацией и (или) степенью, получившие (ч. 1 п. 2, ч. 1 п. 6 ст. 72, п. 8 ст. 74</w:t>
      </w:r>
      <w:r w:rsidRPr="000A7BED">
        <w:rPr>
          <w:rStyle w:val="fake-non-breaking-space"/>
          <w:kern w:val="28"/>
          <w:sz w:val="28"/>
          <w:szCs w:val="28"/>
          <w:lang w:val="ru-RU"/>
        </w:rPr>
        <w:t> </w:t>
      </w:r>
      <w:r w:rsidRPr="000A7BED">
        <w:rPr>
          <w:rStyle w:val="word-wrapper"/>
          <w:kern w:val="28"/>
          <w:sz w:val="28"/>
          <w:szCs w:val="28"/>
          <w:lang w:val="ru-RU"/>
        </w:rPr>
        <w:t>Кодекса об образовании):</w:t>
      </w:r>
    </w:p>
    <w:p w14:paraId="51597AD6" w14:textId="77777777" w:rsidR="001F29B6" w:rsidRPr="000A7BED" w:rsidRDefault="001F29B6" w:rsidP="001F29B6">
      <w:pPr>
        <w:pStyle w:val="il-text-indent095cm"/>
        <w:numPr>
          <w:ilvl w:val="0"/>
          <w:numId w:val="3"/>
        </w:numPr>
        <w:shd w:val="clear" w:color="auto" w:fill="FFFFFF"/>
        <w:tabs>
          <w:tab w:val="left" w:pos="993"/>
        </w:tabs>
        <w:spacing w:before="0" w:beforeAutospacing="0" w:after="0" w:afterAutospacing="0"/>
        <w:ind w:left="0" w:firstLine="709"/>
        <w:jc w:val="both"/>
        <w:rPr>
          <w:kern w:val="28"/>
          <w:sz w:val="28"/>
          <w:szCs w:val="28"/>
          <w:lang w:val="ru-RU"/>
        </w:rPr>
      </w:pPr>
      <w:r w:rsidRPr="000A7BED">
        <w:rPr>
          <w:rStyle w:val="word-wrapper"/>
          <w:kern w:val="28"/>
          <w:sz w:val="28"/>
          <w:szCs w:val="28"/>
          <w:lang w:val="ru-RU"/>
        </w:rPr>
        <w:t>высшее, среднее специальное, профессионально-техническое образование в дневной форме получения образования за счет средств республиканского и (или) местных бюджетов, кроме лиц, обучавшихся на условиях целевой подготовки;</w:t>
      </w:r>
    </w:p>
    <w:p w14:paraId="70CA345D" w14:textId="77777777" w:rsidR="001F29B6" w:rsidRPr="000A7BED" w:rsidRDefault="001F29B6" w:rsidP="001F29B6">
      <w:pPr>
        <w:pStyle w:val="il-text-indent095cm"/>
        <w:numPr>
          <w:ilvl w:val="0"/>
          <w:numId w:val="3"/>
        </w:numPr>
        <w:shd w:val="clear" w:color="auto" w:fill="FFFFFF"/>
        <w:tabs>
          <w:tab w:val="left" w:pos="993"/>
        </w:tabs>
        <w:spacing w:before="0" w:beforeAutospacing="0" w:after="0" w:afterAutospacing="0"/>
        <w:ind w:left="0" w:firstLine="709"/>
        <w:jc w:val="both"/>
        <w:rPr>
          <w:kern w:val="28"/>
          <w:sz w:val="28"/>
          <w:szCs w:val="28"/>
          <w:lang w:val="ru-RU"/>
        </w:rPr>
      </w:pPr>
      <w:r w:rsidRPr="000A7BED">
        <w:rPr>
          <w:rStyle w:val="word-wrapper"/>
          <w:kern w:val="28"/>
          <w:sz w:val="28"/>
          <w:szCs w:val="28"/>
          <w:lang w:val="ru-RU"/>
        </w:rPr>
        <w:t>среднее специальное, общее высшее или специальное высшее образование, не менее половины срока получения образования которых финансировалось за счет средств республиканского и (или) местных бюджетов и осуществлялось в дневной форме получения образования, кроме лиц, на момент распределения обучающихся в вечерней, заочной или дистанционной форме получения образования и работающих по получаемой специальности, проходящих военную службу по контракту, а также обучавшихся на условиях целевой подготовки;</w:t>
      </w:r>
    </w:p>
    <w:p w14:paraId="1847BEB6" w14:textId="77777777" w:rsidR="001F29B6" w:rsidRPr="000A7BED" w:rsidRDefault="001F29B6" w:rsidP="001F29B6">
      <w:pPr>
        <w:pStyle w:val="il-text-indent095cm"/>
        <w:shd w:val="clear" w:color="auto" w:fill="FFFFFF"/>
        <w:spacing w:before="0" w:beforeAutospacing="0" w:after="0" w:afterAutospacing="0"/>
        <w:ind w:firstLine="700"/>
        <w:jc w:val="both"/>
        <w:rPr>
          <w:kern w:val="28"/>
          <w:sz w:val="28"/>
          <w:szCs w:val="28"/>
          <w:lang w:val="ru-RU"/>
        </w:rPr>
      </w:pPr>
      <w:r w:rsidRPr="000A7BED">
        <w:rPr>
          <w:rStyle w:val="word-wrapper"/>
          <w:kern w:val="28"/>
          <w:sz w:val="28"/>
          <w:szCs w:val="28"/>
          <w:lang w:val="ru-RU"/>
        </w:rPr>
        <w:t>2)</w:t>
      </w:r>
      <w:r w:rsidRPr="000A7BED">
        <w:rPr>
          <w:rStyle w:val="fake-non-breaking-space"/>
          <w:kern w:val="28"/>
          <w:sz w:val="28"/>
          <w:szCs w:val="28"/>
          <w:lang w:val="ru-RU"/>
        </w:rPr>
        <w:t> </w:t>
      </w:r>
      <w:r w:rsidRPr="000A7BED">
        <w:rPr>
          <w:rStyle w:val="word-wrapper"/>
          <w:kern w:val="28"/>
          <w:sz w:val="28"/>
          <w:szCs w:val="28"/>
          <w:lang w:val="ru-RU"/>
        </w:rPr>
        <w:t>выпускники, направленные, перенаправленные</w:t>
      </w:r>
      <w:r w:rsidRPr="000A7BED">
        <w:rPr>
          <w:rStyle w:val="fake-non-breaking-space"/>
          <w:kern w:val="28"/>
          <w:sz w:val="28"/>
          <w:szCs w:val="28"/>
          <w:lang w:val="ru-RU"/>
        </w:rPr>
        <w:t xml:space="preserve"> </w:t>
      </w:r>
      <w:r w:rsidRPr="000A7BED">
        <w:rPr>
          <w:rStyle w:val="word-wrapper"/>
          <w:kern w:val="28"/>
          <w:sz w:val="28"/>
          <w:szCs w:val="28"/>
          <w:lang w:val="ru-RU"/>
        </w:rPr>
        <w:t>на работу (п. 1, 4 ст. 75, ст. 76, п. 1 ст. 79,</w:t>
      </w:r>
      <w:r w:rsidRPr="000A7BED">
        <w:rPr>
          <w:rStyle w:val="fake-non-breaking-space"/>
          <w:kern w:val="28"/>
          <w:sz w:val="28"/>
          <w:szCs w:val="28"/>
          <w:lang w:val="ru-RU"/>
        </w:rPr>
        <w:t> </w:t>
      </w:r>
      <w:r w:rsidRPr="000A7BED">
        <w:rPr>
          <w:rStyle w:val="word-wrapper"/>
          <w:kern w:val="28"/>
          <w:sz w:val="28"/>
          <w:szCs w:val="28"/>
          <w:lang w:val="ru-RU"/>
        </w:rPr>
        <w:t>п. 8 ст. 80</w:t>
      </w:r>
      <w:r w:rsidRPr="000A7BED">
        <w:rPr>
          <w:rStyle w:val="fake-non-breaking-space"/>
          <w:kern w:val="28"/>
          <w:sz w:val="28"/>
          <w:szCs w:val="28"/>
          <w:lang w:val="ru-RU"/>
        </w:rPr>
        <w:t> </w:t>
      </w:r>
      <w:r w:rsidRPr="000A7BED">
        <w:rPr>
          <w:rStyle w:val="word-wrapper"/>
          <w:kern w:val="28"/>
          <w:sz w:val="28"/>
          <w:szCs w:val="28"/>
          <w:lang w:val="ru-RU"/>
        </w:rPr>
        <w:t>Кодекса об образовании):</w:t>
      </w:r>
    </w:p>
    <w:p w14:paraId="136C0763" w14:textId="77777777" w:rsidR="001F29B6" w:rsidRPr="000A7BED" w:rsidRDefault="001F29B6" w:rsidP="001F29B6">
      <w:pPr>
        <w:pStyle w:val="il-text-indent095cm"/>
        <w:numPr>
          <w:ilvl w:val="0"/>
          <w:numId w:val="3"/>
        </w:numPr>
        <w:shd w:val="clear" w:color="auto" w:fill="FFFFFF"/>
        <w:tabs>
          <w:tab w:val="left" w:pos="993"/>
        </w:tabs>
        <w:spacing w:before="0" w:beforeAutospacing="0" w:after="0" w:afterAutospacing="0"/>
        <w:ind w:left="0" w:firstLine="709"/>
        <w:jc w:val="both"/>
        <w:rPr>
          <w:rStyle w:val="word-wrapper"/>
          <w:kern w:val="28"/>
          <w:sz w:val="28"/>
          <w:szCs w:val="28"/>
          <w:lang w:val="ru-RU"/>
        </w:rPr>
      </w:pPr>
      <w:r w:rsidRPr="000A7BED">
        <w:rPr>
          <w:rStyle w:val="word-wrapper"/>
          <w:kern w:val="28"/>
          <w:sz w:val="28"/>
          <w:szCs w:val="28"/>
          <w:lang w:val="ru-RU"/>
        </w:rPr>
        <w:t xml:space="preserve">в соответствии с договором о подготовке научного работника высшей квалификации за счет средств республиканского бюджета и получившие в дневной форме получения образования научно-ориентированное образование при освоении содержания образовательной программы аспирантуры (адъюнктуры), докторантуры за счет средств республиканского бюджета в государственных учреждениях образования, государственных организациях, </w:t>
      </w:r>
      <w:r w:rsidRPr="000A7BED">
        <w:rPr>
          <w:rStyle w:val="word-wrapper"/>
          <w:kern w:val="28"/>
          <w:sz w:val="28"/>
          <w:szCs w:val="28"/>
          <w:lang w:val="ru-RU"/>
        </w:rPr>
        <w:lastRenderedPageBreak/>
        <w:t>реализующих образовательные программы научно-ориентированного образования;</w:t>
      </w:r>
    </w:p>
    <w:p w14:paraId="32642E71" w14:textId="77777777" w:rsidR="001F29B6" w:rsidRPr="000A7BED" w:rsidRDefault="001F29B6" w:rsidP="001F29B6">
      <w:pPr>
        <w:pStyle w:val="il-text-indent095cm"/>
        <w:numPr>
          <w:ilvl w:val="0"/>
          <w:numId w:val="3"/>
        </w:numPr>
        <w:shd w:val="clear" w:color="auto" w:fill="FFFFFF"/>
        <w:tabs>
          <w:tab w:val="left" w:pos="993"/>
        </w:tabs>
        <w:spacing w:before="0" w:beforeAutospacing="0" w:after="0" w:afterAutospacing="0"/>
        <w:ind w:left="0" w:firstLine="709"/>
        <w:jc w:val="both"/>
        <w:rPr>
          <w:rStyle w:val="word-wrapper"/>
          <w:kern w:val="28"/>
          <w:sz w:val="28"/>
          <w:szCs w:val="28"/>
          <w:lang w:val="ru-RU"/>
        </w:rPr>
      </w:pPr>
      <w:r w:rsidRPr="000A7BED">
        <w:rPr>
          <w:rStyle w:val="word-wrapper"/>
          <w:kern w:val="28"/>
          <w:sz w:val="28"/>
          <w:szCs w:val="28"/>
          <w:lang w:val="ru-RU"/>
        </w:rPr>
        <w:t>в соответствии с договором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(далее — договор о целевой подготовке, если не указано иное) и получившие общее высшее, специальное высшее, углубленное высшее, среднее специальное или профессионально-техническое образование на условиях целевой подготовки в государственных учреждениях образования в дневной форме получения образования;</w:t>
      </w:r>
    </w:p>
    <w:p w14:paraId="485677D9" w14:textId="77777777" w:rsidR="001F29B6" w:rsidRPr="000A7BED" w:rsidRDefault="001F29B6" w:rsidP="001F29B6">
      <w:pPr>
        <w:pStyle w:val="il-text-indent095cm"/>
        <w:numPr>
          <w:ilvl w:val="0"/>
          <w:numId w:val="3"/>
        </w:numPr>
        <w:shd w:val="clear" w:color="auto" w:fill="FFFFFF"/>
        <w:tabs>
          <w:tab w:val="left" w:pos="993"/>
        </w:tabs>
        <w:spacing w:before="0" w:beforeAutospacing="0" w:after="0" w:afterAutospacing="0"/>
        <w:ind w:left="0" w:firstLine="709"/>
        <w:jc w:val="both"/>
        <w:rPr>
          <w:rStyle w:val="word-wrapper"/>
          <w:kern w:val="28"/>
          <w:sz w:val="28"/>
          <w:szCs w:val="28"/>
          <w:lang w:val="ru-RU"/>
        </w:rPr>
      </w:pPr>
      <w:r w:rsidRPr="000A7BED">
        <w:rPr>
          <w:rStyle w:val="word-wrapper"/>
          <w:kern w:val="28"/>
          <w:sz w:val="28"/>
          <w:szCs w:val="28"/>
          <w:lang w:val="ru-RU"/>
        </w:rPr>
        <w:t>в соответствии с договором о подготовке специалиста (рабочего, служащего) на платной основе и получившие научно-ориентированное, высшее, среднее специальное или профессионально-техническое образование на платной основе за счет средств юридических лиц, ИП;</w:t>
      </w:r>
    </w:p>
    <w:p w14:paraId="38408EA8" w14:textId="77777777" w:rsidR="001F29B6" w:rsidRPr="000A7BED" w:rsidRDefault="001F29B6" w:rsidP="001F29B6">
      <w:pPr>
        <w:pStyle w:val="il-text-indent095cm"/>
        <w:numPr>
          <w:ilvl w:val="0"/>
          <w:numId w:val="3"/>
        </w:numPr>
        <w:shd w:val="clear" w:color="auto" w:fill="FFFFFF"/>
        <w:tabs>
          <w:tab w:val="left" w:pos="993"/>
        </w:tabs>
        <w:spacing w:before="0" w:beforeAutospacing="0" w:after="0" w:afterAutospacing="0"/>
        <w:ind w:left="0" w:firstLine="709"/>
        <w:jc w:val="both"/>
        <w:rPr>
          <w:rStyle w:val="word-wrapper"/>
          <w:kern w:val="28"/>
          <w:sz w:val="28"/>
          <w:szCs w:val="28"/>
          <w:lang w:val="ru-RU"/>
        </w:rPr>
      </w:pPr>
      <w:r w:rsidRPr="000A7BED">
        <w:rPr>
          <w:rStyle w:val="word-wrapper"/>
          <w:kern w:val="28"/>
          <w:sz w:val="28"/>
          <w:szCs w:val="28"/>
          <w:lang w:val="ru-RU"/>
        </w:rPr>
        <w:t>по их желанию и получившие научно-ориентированное, высшее или среднее специальное образование в дневной форме получения образования на платной основе за счет средств физических лиц или собственных средств;</w:t>
      </w:r>
    </w:p>
    <w:p w14:paraId="1FADA02B" w14:textId="77777777" w:rsidR="001F29B6" w:rsidRPr="000A7BED" w:rsidRDefault="001F29B6" w:rsidP="001F29B6">
      <w:pPr>
        <w:pStyle w:val="il-text-indent095cm"/>
        <w:numPr>
          <w:ilvl w:val="0"/>
          <w:numId w:val="3"/>
        </w:numPr>
        <w:shd w:val="clear" w:color="auto" w:fill="FFFFFF"/>
        <w:tabs>
          <w:tab w:val="left" w:pos="993"/>
        </w:tabs>
        <w:spacing w:before="0" w:beforeAutospacing="0" w:after="0" w:afterAutospacing="0"/>
        <w:ind w:left="0" w:firstLine="709"/>
        <w:jc w:val="both"/>
        <w:rPr>
          <w:rStyle w:val="word-wrapper"/>
          <w:kern w:val="28"/>
          <w:sz w:val="28"/>
          <w:szCs w:val="28"/>
          <w:lang w:val="ru-RU"/>
        </w:rPr>
      </w:pPr>
      <w:r w:rsidRPr="000A7BED">
        <w:rPr>
          <w:rStyle w:val="word-wrapper"/>
          <w:kern w:val="28"/>
          <w:sz w:val="28"/>
          <w:szCs w:val="28"/>
          <w:lang w:val="ru-RU"/>
        </w:rPr>
        <w:t xml:space="preserve">по их желанию и получившие среднее специальное, общее высшее или специальное высшее образование, менее половины </w:t>
      </w:r>
      <w:proofErr w:type="gramStart"/>
      <w:r w:rsidRPr="000A7BED">
        <w:rPr>
          <w:rStyle w:val="word-wrapper"/>
          <w:kern w:val="28"/>
          <w:sz w:val="28"/>
          <w:szCs w:val="28"/>
          <w:lang w:val="ru-RU"/>
        </w:rPr>
        <w:t>срока получения образования</w:t>
      </w:r>
      <w:proofErr w:type="gramEnd"/>
      <w:r w:rsidRPr="000A7BED">
        <w:rPr>
          <w:rStyle w:val="word-wrapper"/>
          <w:kern w:val="28"/>
          <w:sz w:val="28"/>
          <w:szCs w:val="28"/>
          <w:lang w:val="ru-RU"/>
        </w:rPr>
        <w:t xml:space="preserve"> которых финансировалось за счет средств республиканского и (или) местных бюджетов и осуществлялось в дневной форме получения образования;</w:t>
      </w:r>
    </w:p>
    <w:p w14:paraId="62E662FE" w14:textId="77777777" w:rsidR="001F29B6" w:rsidRPr="000A7BED" w:rsidRDefault="001F29B6" w:rsidP="001F29B6">
      <w:pPr>
        <w:pStyle w:val="il-text-indent095cm"/>
        <w:numPr>
          <w:ilvl w:val="0"/>
          <w:numId w:val="3"/>
        </w:numPr>
        <w:shd w:val="clear" w:color="auto" w:fill="FFFFFF"/>
        <w:tabs>
          <w:tab w:val="left" w:pos="993"/>
        </w:tabs>
        <w:spacing w:before="0" w:beforeAutospacing="0" w:after="0" w:afterAutospacing="0"/>
        <w:ind w:left="0" w:firstLine="709"/>
        <w:jc w:val="both"/>
        <w:rPr>
          <w:kern w:val="28"/>
          <w:sz w:val="28"/>
          <w:szCs w:val="28"/>
          <w:lang w:val="ru-RU"/>
        </w:rPr>
      </w:pPr>
      <w:r w:rsidRPr="000A7BED">
        <w:rPr>
          <w:rStyle w:val="word-wrapper"/>
          <w:kern w:val="28"/>
          <w:sz w:val="28"/>
          <w:szCs w:val="28"/>
          <w:lang w:val="ru-RU"/>
        </w:rPr>
        <w:t>по их желанию и получившие научно-ориентированное, высшее, среднее специальное или профессионально-техническое образование в иностранных организациях (в данном случае речь идет о</w:t>
      </w:r>
      <w:r w:rsidRPr="000A7BED">
        <w:rPr>
          <w:rStyle w:val="fake-non-breaking-space"/>
          <w:kern w:val="28"/>
          <w:sz w:val="28"/>
          <w:szCs w:val="28"/>
          <w:lang w:val="ru-RU"/>
        </w:rPr>
        <w:t> </w:t>
      </w:r>
      <w:r w:rsidRPr="000A7BED">
        <w:rPr>
          <w:rStyle w:val="word-wrapper"/>
          <w:kern w:val="28"/>
          <w:sz w:val="28"/>
          <w:szCs w:val="28"/>
          <w:lang w:val="ru-RU"/>
        </w:rPr>
        <w:t>выпускниках — гражданах Республики Беларусь) в дневной форме получения образования.</w:t>
      </w:r>
    </w:p>
    <w:p w14:paraId="3B708E27" w14:textId="77777777" w:rsidR="001F29B6" w:rsidRPr="000A7BED" w:rsidRDefault="001F29B6" w:rsidP="001F29B6">
      <w:pPr>
        <w:pStyle w:val="il-text-indent095cm"/>
        <w:shd w:val="clear" w:color="auto" w:fill="FFFFFF"/>
        <w:spacing w:before="0" w:beforeAutospacing="0" w:after="0" w:afterAutospacing="0"/>
        <w:ind w:firstLine="700"/>
        <w:jc w:val="both"/>
        <w:rPr>
          <w:kern w:val="28"/>
          <w:sz w:val="28"/>
          <w:szCs w:val="28"/>
          <w:lang w:val="ru-RU"/>
        </w:rPr>
      </w:pPr>
      <w:r w:rsidRPr="000A7BED">
        <w:rPr>
          <w:rStyle w:val="word-wrapper"/>
          <w:kern w:val="28"/>
          <w:sz w:val="28"/>
          <w:szCs w:val="28"/>
          <w:lang w:val="ru-RU"/>
        </w:rPr>
        <w:t>Выпускники, трудоустроенные в счет брони, также являются</w:t>
      </w:r>
      <w:r w:rsidRPr="000A7BED">
        <w:rPr>
          <w:kern w:val="28"/>
          <w:sz w:val="28"/>
          <w:szCs w:val="28"/>
          <w:lang w:val="ru-RU"/>
        </w:rPr>
        <w:t> </w:t>
      </w:r>
      <w:r w:rsidRPr="000A7BED">
        <w:rPr>
          <w:rStyle w:val="word-wrapper"/>
          <w:kern w:val="28"/>
          <w:sz w:val="28"/>
          <w:szCs w:val="28"/>
          <w:lang w:val="ru-RU"/>
        </w:rPr>
        <w:t>молодыми</w:t>
      </w:r>
      <w:r w:rsidRPr="000A7BED">
        <w:rPr>
          <w:kern w:val="28"/>
          <w:sz w:val="28"/>
          <w:szCs w:val="28"/>
          <w:lang w:val="ru-RU"/>
        </w:rPr>
        <w:t> </w:t>
      </w:r>
      <w:r w:rsidRPr="000A7BED">
        <w:rPr>
          <w:rStyle w:val="word-wrapper"/>
          <w:kern w:val="28"/>
          <w:sz w:val="28"/>
          <w:szCs w:val="28"/>
          <w:lang w:val="ru-RU"/>
        </w:rPr>
        <w:t>специалистами (ч. 3 п. 4 ст. 73</w:t>
      </w:r>
      <w:r w:rsidRPr="000A7BED">
        <w:rPr>
          <w:rStyle w:val="fake-non-breaking-space"/>
          <w:kern w:val="28"/>
          <w:sz w:val="28"/>
          <w:szCs w:val="28"/>
          <w:lang w:val="ru-RU"/>
        </w:rPr>
        <w:t> </w:t>
      </w:r>
      <w:r w:rsidRPr="000A7BED">
        <w:rPr>
          <w:rStyle w:val="word-wrapper"/>
          <w:kern w:val="28"/>
          <w:sz w:val="28"/>
          <w:szCs w:val="28"/>
          <w:lang w:val="ru-RU"/>
        </w:rPr>
        <w:t>Кодекса об образовании).</w:t>
      </w:r>
    </w:p>
    <w:p w14:paraId="680A4CE0" w14:textId="77777777" w:rsidR="001F29B6" w:rsidRPr="000A7BED" w:rsidRDefault="001F29B6" w:rsidP="001F29B6">
      <w:pPr>
        <w:ind w:firstLine="700"/>
        <w:rPr>
          <w:szCs w:val="28"/>
        </w:rPr>
      </w:pPr>
    </w:p>
    <w:p w14:paraId="6E341DFD" w14:textId="77777777" w:rsidR="001F29B6" w:rsidRPr="000A7BED" w:rsidRDefault="001F29B6" w:rsidP="001F29B6">
      <w:pPr>
        <w:keepNext/>
        <w:pBdr>
          <w:top w:val="nil"/>
          <w:left w:val="nil"/>
          <w:bottom w:val="nil"/>
          <w:right w:val="nil"/>
          <w:between w:val="nil"/>
        </w:pBdr>
        <w:tabs>
          <w:tab w:val="left" w:pos="1276"/>
        </w:tabs>
        <w:jc w:val="center"/>
        <w:outlineLvl w:val="2"/>
        <w:rPr>
          <w:b/>
        </w:rPr>
      </w:pPr>
      <w:bookmarkStart w:id="1" w:name="_Toc148712384"/>
      <w:r w:rsidRPr="000A7BED">
        <w:rPr>
          <w:b/>
        </w:rPr>
        <w:t>Социальный паспорт молодежи организации (макет матрицы)</w:t>
      </w:r>
      <w:bookmarkEnd w:id="1"/>
    </w:p>
    <w:p w14:paraId="606F7356" w14:textId="77777777" w:rsidR="001F29B6" w:rsidRPr="000A7BED" w:rsidRDefault="001F29B6" w:rsidP="001F29B6">
      <w:pPr>
        <w:keepNext/>
      </w:pPr>
    </w:p>
    <w:p w14:paraId="2EA890F8" w14:textId="77777777" w:rsidR="001F29B6" w:rsidRPr="000A7BED" w:rsidRDefault="001F29B6" w:rsidP="001F29B6">
      <w:pPr>
        <w:ind w:firstLine="700"/>
      </w:pPr>
      <w:r w:rsidRPr="000A7BED">
        <w:t>С целью мониторинга социально-экономического положения молодежи в коллективе рекомендовано заполнение социального паспорта молодых работников. Макет матрицы социального паспорта представлен ниже.</w:t>
      </w:r>
    </w:p>
    <w:p w14:paraId="13CE550F" w14:textId="77777777" w:rsidR="001F29B6" w:rsidRPr="000A7BED" w:rsidRDefault="001F29B6" w:rsidP="001F29B6">
      <w:pPr>
        <w:ind w:firstLine="700"/>
      </w:pPr>
    </w:p>
    <w:p w14:paraId="6DA1E78E" w14:textId="77777777" w:rsidR="001F29B6" w:rsidRPr="000A7BED" w:rsidRDefault="001F29B6" w:rsidP="001F29B6">
      <w:pPr>
        <w:ind w:firstLine="700"/>
      </w:pPr>
      <w:r w:rsidRPr="000A7BED">
        <w:t>1. Количественные показатели:</w:t>
      </w:r>
    </w:p>
    <w:p w14:paraId="773D1AE2" w14:textId="77777777" w:rsidR="001F29B6" w:rsidRPr="000A7BED" w:rsidRDefault="001F29B6" w:rsidP="001F29B6">
      <w:pPr>
        <w:ind w:firstLine="700"/>
      </w:pPr>
      <w:r w:rsidRPr="000A7BED">
        <w:t>1.1. В коллективе работает _______чел.</w:t>
      </w:r>
    </w:p>
    <w:p w14:paraId="7E3D4A4E" w14:textId="77777777" w:rsidR="001F29B6" w:rsidRPr="000A7BED" w:rsidRDefault="001F29B6" w:rsidP="001F29B6">
      <w:pPr>
        <w:ind w:firstLine="700"/>
      </w:pPr>
      <w:r w:rsidRPr="000A7BED">
        <w:t>1.2. Из них работающей молодежи _______чел.</w:t>
      </w:r>
    </w:p>
    <w:p w14:paraId="10589C6F" w14:textId="77777777" w:rsidR="001F29B6" w:rsidRPr="000A7BED" w:rsidRDefault="001F29B6" w:rsidP="001F29B6">
      <w:pPr>
        <w:ind w:firstLine="700"/>
      </w:pPr>
      <w:r w:rsidRPr="000A7BED">
        <w:t>1.3. В текущем году трудовой коллектив пополнили _____ молодых граждан, из них ____ молодых специалистов.</w:t>
      </w:r>
    </w:p>
    <w:p w14:paraId="3275F8CF" w14:textId="77777777" w:rsidR="001F29B6" w:rsidRPr="000A7BED" w:rsidRDefault="001F29B6" w:rsidP="001F29B6">
      <w:pPr>
        <w:ind w:firstLine="700"/>
      </w:pPr>
      <w:r w:rsidRPr="000A7BED">
        <w:t>2. Обеспеченность жильем:</w:t>
      </w:r>
    </w:p>
    <w:p w14:paraId="72D6F6A9" w14:textId="77777777" w:rsidR="001F29B6" w:rsidRPr="000A7BED" w:rsidRDefault="001F29B6" w:rsidP="001F29B6">
      <w:pPr>
        <w:ind w:firstLine="700"/>
      </w:pPr>
      <w:r w:rsidRPr="000A7BED">
        <w:t>2.1. В улучшении жилищных условий нуждаются ______ молодых граждан, из них ____ молодых специалистов.</w:t>
      </w:r>
    </w:p>
    <w:p w14:paraId="3BC1ACF4" w14:textId="77777777" w:rsidR="001F29B6" w:rsidRPr="000A7BED" w:rsidRDefault="001F29B6" w:rsidP="001F29B6">
      <w:pPr>
        <w:ind w:firstLine="700"/>
      </w:pPr>
      <w:r w:rsidRPr="000A7BED">
        <w:lastRenderedPageBreak/>
        <w:t>2.2. Проживают с родителями ______ молодых граждан, из них ____ молодых специалистов.</w:t>
      </w:r>
    </w:p>
    <w:p w14:paraId="1014D45A" w14:textId="77777777" w:rsidR="001F29B6" w:rsidRPr="000A7BED" w:rsidRDefault="001F29B6" w:rsidP="001F29B6">
      <w:pPr>
        <w:ind w:firstLine="700"/>
      </w:pPr>
      <w:r w:rsidRPr="000A7BED">
        <w:t>2.3. Снимают жилье ______ молодых граждан, из них ____ молодых специалистов.</w:t>
      </w:r>
    </w:p>
    <w:p w14:paraId="0A232DA8" w14:textId="77777777" w:rsidR="001F29B6" w:rsidRPr="000A7BED" w:rsidRDefault="001F29B6" w:rsidP="001F29B6">
      <w:pPr>
        <w:ind w:firstLine="700"/>
      </w:pPr>
      <w:r w:rsidRPr="000A7BED">
        <w:t>2.4. Предприятие, организация полностью возмещает расходы по найму жилья ______молодым специалистам, частично ______молодым специалистам.</w:t>
      </w:r>
    </w:p>
    <w:p w14:paraId="029B38E9" w14:textId="77777777" w:rsidR="001F29B6" w:rsidRPr="000A7BED" w:rsidRDefault="001F29B6" w:rsidP="001F29B6">
      <w:pPr>
        <w:ind w:firstLine="700"/>
      </w:pPr>
      <w:r w:rsidRPr="000A7BED">
        <w:t>2.5. Проживают в служебном жилье ____ молодых граждан, из них ____ молодых специалистов.</w:t>
      </w:r>
    </w:p>
    <w:p w14:paraId="17E302F0" w14:textId="77777777" w:rsidR="001F29B6" w:rsidRPr="000A7BED" w:rsidRDefault="001F29B6" w:rsidP="001F29B6">
      <w:pPr>
        <w:ind w:firstLine="700"/>
      </w:pPr>
      <w:r w:rsidRPr="000A7BED">
        <w:t>2.6. Предоставлено служебное жилье в текущем году ______ молодым гражданам, из них ____ молодым специалистам.</w:t>
      </w:r>
    </w:p>
    <w:p w14:paraId="7AF45ED1" w14:textId="77777777" w:rsidR="001F29B6" w:rsidRPr="000A7BED" w:rsidRDefault="001F29B6" w:rsidP="001F29B6">
      <w:pPr>
        <w:ind w:firstLine="700"/>
      </w:pPr>
      <w:r w:rsidRPr="000A7BED">
        <w:t>3. Занятость:</w:t>
      </w:r>
    </w:p>
    <w:p w14:paraId="0BE68086" w14:textId="77777777" w:rsidR="001F29B6" w:rsidRPr="000A7BED" w:rsidRDefault="001F29B6" w:rsidP="001F29B6">
      <w:pPr>
        <w:ind w:firstLine="700"/>
      </w:pPr>
      <w:r w:rsidRPr="000A7BED">
        <w:t>3.1. Создана ли первичная организация ОО «БРСМ» _____</w:t>
      </w:r>
    </w:p>
    <w:p w14:paraId="24DD4D41" w14:textId="77777777" w:rsidR="001F29B6" w:rsidRPr="000A7BED" w:rsidRDefault="001F29B6" w:rsidP="001F29B6">
      <w:pPr>
        <w:ind w:firstLine="700"/>
      </w:pPr>
      <w:r w:rsidRPr="000A7BED">
        <w:t>3.2. В трудовом коллективе _______ чел. являются членами ОО «БРСМ».</w:t>
      </w:r>
    </w:p>
    <w:p w14:paraId="58E96F68" w14:textId="77777777" w:rsidR="001F29B6" w:rsidRPr="000A7BED" w:rsidRDefault="001F29B6" w:rsidP="001F29B6">
      <w:pPr>
        <w:ind w:firstLine="700"/>
        <w:rPr>
          <w:u w:val="single"/>
        </w:rPr>
      </w:pPr>
      <w:r w:rsidRPr="000A7BED">
        <w:t xml:space="preserve">3.3. Секретарь первичной организации ОО «БРСМ» (ФИО, должность, тел.) </w:t>
      </w:r>
      <w:r w:rsidRPr="000A7BED">
        <w:rPr>
          <w:u w:val="single"/>
        </w:rPr>
        <w:tab/>
      </w:r>
    </w:p>
    <w:p w14:paraId="0E63DCD9" w14:textId="77777777" w:rsidR="001F29B6" w:rsidRPr="000A7BED" w:rsidRDefault="001F29B6" w:rsidP="001F29B6">
      <w:pPr>
        <w:ind w:firstLine="700"/>
        <w:rPr>
          <w:u w:val="single"/>
        </w:rPr>
      </w:pPr>
      <w:r w:rsidRPr="000A7BED">
        <w:t xml:space="preserve">3.4. Есть ли клубы, секции, кружки для молодежи на предприятии (организации, учреждении) </w:t>
      </w:r>
      <w:r w:rsidRPr="000A7BED">
        <w:rPr>
          <w:u w:val="single"/>
        </w:rPr>
        <w:tab/>
      </w:r>
    </w:p>
    <w:p w14:paraId="281C322C" w14:textId="77777777" w:rsidR="001F29B6" w:rsidRPr="000A7BED" w:rsidRDefault="001F29B6" w:rsidP="001F29B6">
      <w:pPr>
        <w:tabs>
          <w:tab w:val="left" w:pos="9354"/>
        </w:tabs>
        <w:ind w:firstLine="700"/>
        <w:rPr>
          <w:u w:val="single"/>
        </w:rPr>
      </w:pPr>
      <w:r w:rsidRPr="000A7BED">
        <w:t xml:space="preserve">3.5. Какие секции, клубы, кружки посещает молодежь Вашего трудового коллектива? </w:t>
      </w:r>
      <w:r w:rsidRPr="000A7BED">
        <w:rPr>
          <w:u w:val="single"/>
        </w:rPr>
        <w:tab/>
      </w:r>
      <w:r w:rsidRPr="000A7BED">
        <w:rPr>
          <w:u w:val="single"/>
        </w:rPr>
        <w:tab/>
      </w:r>
    </w:p>
    <w:p w14:paraId="5CBD8472" w14:textId="77777777" w:rsidR="001F29B6" w:rsidRPr="000A7BED" w:rsidRDefault="001F29B6" w:rsidP="001F29B6">
      <w:pPr>
        <w:ind w:firstLine="700"/>
      </w:pPr>
    </w:p>
    <w:p w14:paraId="6D8EE7AC" w14:textId="77777777" w:rsidR="001F29B6" w:rsidRPr="000A7BED" w:rsidRDefault="001F29B6" w:rsidP="001F29B6">
      <w:pPr>
        <w:keepNext/>
        <w:pBdr>
          <w:top w:val="nil"/>
          <w:left w:val="nil"/>
          <w:bottom w:val="nil"/>
          <w:right w:val="nil"/>
          <w:between w:val="nil"/>
        </w:pBdr>
        <w:tabs>
          <w:tab w:val="left" w:pos="1276"/>
        </w:tabs>
        <w:jc w:val="center"/>
        <w:outlineLvl w:val="2"/>
        <w:rPr>
          <w:b/>
        </w:rPr>
      </w:pPr>
      <w:bookmarkStart w:id="2" w:name="_Toc148712385"/>
      <w:bookmarkStart w:id="3" w:name="_Hlk148705953"/>
      <w:r w:rsidRPr="000A7BED">
        <w:rPr>
          <w:b/>
        </w:rPr>
        <w:t>Паспорт молодого специалиста (макет матрицы)</w:t>
      </w:r>
      <w:bookmarkEnd w:id="2"/>
    </w:p>
    <w:bookmarkEnd w:id="3"/>
    <w:p w14:paraId="1E5A9EA8" w14:textId="77777777" w:rsidR="001F29B6" w:rsidRPr="000A7BED" w:rsidRDefault="001F29B6" w:rsidP="001F29B6">
      <w:pPr>
        <w:keepNext/>
        <w:ind w:firstLine="700"/>
      </w:pPr>
    </w:p>
    <w:p w14:paraId="15855F89" w14:textId="77777777" w:rsidR="001F29B6" w:rsidRPr="000A7BED" w:rsidRDefault="001F29B6" w:rsidP="001F29B6">
      <w:pPr>
        <w:ind w:firstLine="700"/>
      </w:pPr>
      <w:r w:rsidRPr="000A7BED">
        <w:t>Целью ведения паспорта молодого специалиста в организации является возможность планирования профессионального развития и деловой карьеры молодого специалиста на основании анализа изменений уровня его корпоративных и профессиональных компетенций, а также отзыва непосредственного руководителя.</w:t>
      </w:r>
    </w:p>
    <w:p w14:paraId="38AECFB4" w14:textId="77777777" w:rsidR="001F29B6" w:rsidRPr="000A7BED" w:rsidRDefault="001F29B6" w:rsidP="001F29B6">
      <w:pPr>
        <w:ind w:firstLine="700"/>
      </w:pPr>
    </w:p>
    <w:p w14:paraId="25630A6D" w14:textId="77777777" w:rsidR="001F29B6" w:rsidRPr="000A7BED" w:rsidRDefault="001F29B6" w:rsidP="001F29B6">
      <w:pPr>
        <w:ind w:firstLine="700"/>
      </w:pPr>
      <w:r w:rsidRPr="000A7BED">
        <w:t>По результатам оценки и с учетом результатов трудовой деятельности молодого специалиста:</w:t>
      </w:r>
    </w:p>
    <w:p w14:paraId="6393CFDD" w14:textId="77777777" w:rsidR="001F29B6" w:rsidRPr="000A7BED" w:rsidRDefault="001F29B6" w:rsidP="001F29B6">
      <w:pPr>
        <w:ind w:firstLine="700"/>
      </w:pPr>
      <w:r w:rsidRPr="000A7BED">
        <w:t>а) непосредственный руководитель по итогам первого и последующих лет работы молодого специалиста составляет рекомендации по профессиональному развитию, на их основе молодой специалист определяет цели развития на предстоящий период. По окончании установленного периода молодым специалистом и непосредственным руководителем проводится оценка выполнения установленных ранее рекомендаций и достижения целей развития;</w:t>
      </w:r>
    </w:p>
    <w:p w14:paraId="389A2A13" w14:textId="77777777" w:rsidR="001F29B6" w:rsidRPr="000A7BED" w:rsidRDefault="001F29B6" w:rsidP="001F29B6">
      <w:pPr>
        <w:ind w:firstLine="700"/>
      </w:pPr>
      <w:r w:rsidRPr="000A7BED">
        <w:t xml:space="preserve">б) непосредственный руководитель и работник подразделения управления персоналом планируют индивидуальную карьеру молодого специалиста с указанием предполагаемой должности в паспорте молодого специалиста. </w:t>
      </w:r>
    </w:p>
    <w:p w14:paraId="0D4CFE1C" w14:textId="77777777" w:rsidR="001F29B6" w:rsidRPr="000A7BED" w:rsidRDefault="001F29B6" w:rsidP="001F29B6">
      <w:pPr>
        <w:ind w:firstLine="700"/>
      </w:pPr>
      <w:r w:rsidRPr="000A7BED">
        <w:t xml:space="preserve">Молодые специалисты могут направляться на обучение с целью дальнейшего развития их профессиональных компетенций, а также проходить </w:t>
      </w:r>
      <w:r w:rsidRPr="000A7BED">
        <w:lastRenderedPageBreak/>
        <w:t xml:space="preserve">программы адаптации. Даты завершения первичной адаптации и адаптации в должности вносятся в паспорт молодого специалиста. В паспорте молодого специалиста отражается соответствие образования и квалификации молодого специалиста занимаемой должности, в случае несоответствия — причины и принятые меры для его устранения. Данные, внесенные в паспорт молодого специалиста, заверяются непосредственным руководителем, специалистом по управлению персоналом и молодым специалистом. </w:t>
      </w:r>
    </w:p>
    <w:p w14:paraId="5DBD3E87" w14:textId="77777777" w:rsidR="001F29B6" w:rsidRPr="000A7BED" w:rsidRDefault="001F29B6" w:rsidP="001F29B6">
      <w:r w:rsidRPr="000A7BED">
        <w:t xml:space="preserve"> </w:t>
      </w:r>
    </w:p>
    <w:p w14:paraId="4014B063" w14:textId="77777777" w:rsidR="001F29B6" w:rsidRPr="000A7BED" w:rsidRDefault="001F29B6" w:rsidP="001F29B6">
      <w:pPr>
        <w:keepNext/>
        <w:tabs>
          <w:tab w:val="left" w:pos="9354"/>
        </w:tabs>
        <w:rPr>
          <w:u w:val="single"/>
        </w:rPr>
      </w:pPr>
      <w:r w:rsidRPr="000A7BED">
        <w:t xml:space="preserve">ФИО (полностью) </w:t>
      </w:r>
      <w:r w:rsidRPr="000A7BED">
        <w:rPr>
          <w:u w:val="single"/>
        </w:rPr>
        <w:tab/>
      </w:r>
    </w:p>
    <w:p w14:paraId="74BF9CA7" w14:textId="77777777" w:rsidR="001F29B6" w:rsidRPr="000A7BED" w:rsidRDefault="001F29B6" w:rsidP="001F29B6">
      <w:r w:rsidRPr="000A7BED">
        <w:t>Дата трудоустройства/присвоения статуса «_____» _______________ 20________ г.</w:t>
      </w:r>
    </w:p>
    <w:p w14:paraId="75E9B8F0" w14:textId="77777777" w:rsidR="001F29B6" w:rsidRPr="000A7BED" w:rsidRDefault="001F29B6" w:rsidP="001F29B6">
      <w:r w:rsidRPr="000A7BED">
        <w:t>Должность, полное наименование подразделения</w:t>
      </w:r>
    </w:p>
    <w:p w14:paraId="2268BC36" w14:textId="77777777" w:rsidR="001F29B6" w:rsidRPr="000A7BED" w:rsidRDefault="001F29B6" w:rsidP="001F29B6">
      <w:pPr>
        <w:tabs>
          <w:tab w:val="left" w:pos="9354"/>
        </w:tabs>
        <w:rPr>
          <w:u w:val="single"/>
        </w:rPr>
      </w:pPr>
      <w:r w:rsidRPr="000A7BED">
        <w:t xml:space="preserve">1. </w:t>
      </w:r>
      <w:r w:rsidRPr="000A7BED">
        <w:rPr>
          <w:u w:val="single"/>
        </w:rPr>
        <w:tab/>
      </w:r>
    </w:p>
    <w:p w14:paraId="2709222F" w14:textId="77777777" w:rsidR="001F29B6" w:rsidRPr="000A7BED" w:rsidRDefault="001F29B6" w:rsidP="001F29B6">
      <w:pPr>
        <w:tabs>
          <w:tab w:val="left" w:pos="9354"/>
        </w:tabs>
        <w:rPr>
          <w:u w:val="single"/>
        </w:rPr>
      </w:pPr>
      <w:r w:rsidRPr="000A7BED">
        <w:t xml:space="preserve">2. </w:t>
      </w:r>
      <w:r w:rsidRPr="000A7BED">
        <w:rPr>
          <w:u w:val="single"/>
        </w:rPr>
        <w:tab/>
      </w:r>
    </w:p>
    <w:p w14:paraId="24713241" w14:textId="77777777" w:rsidR="001F29B6" w:rsidRPr="000A7BED" w:rsidRDefault="001F29B6" w:rsidP="001F29B6">
      <w:pPr>
        <w:tabs>
          <w:tab w:val="left" w:pos="9354"/>
        </w:tabs>
        <w:rPr>
          <w:u w:val="single"/>
        </w:rPr>
      </w:pPr>
      <w:r w:rsidRPr="000A7BED">
        <w:t xml:space="preserve">3. </w:t>
      </w:r>
      <w:r w:rsidRPr="000A7BED">
        <w:rPr>
          <w:u w:val="single"/>
        </w:rPr>
        <w:tab/>
      </w:r>
    </w:p>
    <w:p w14:paraId="25A19E8A" w14:textId="77777777" w:rsidR="001F29B6" w:rsidRPr="000A7BED" w:rsidRDefault="001F29B6" w:rsidP="001F29B6">
      <w:r w:rsidRPr="000A7BED">
        <w:t>ФИО и должность непосредственного руководителя</w:t>
      </w:r>
    </w:p>
    <w:p w14:paraId="444BCD14" w14:textId="77777777" w:rsidR="001F29B6" w:rsidRPr="000A7BED" w:rsidRDefault="001F29B6" w:rsidP="001F29B6">
      <w:pPr>
        <w:tabs>
          <w:tab w:val="left" w:pos="9354"/>
        </w:tabs>
        <w:rPr>
          <w:u w:val="single"/>
        </w:rPr>
      </w:pPr>
      <w:r w:rsidRPr="000A7BED">
        <w:t xml:space="preserve">1. </w:t>
      </w:r>
      <w:r w:rsidRPr="000A7BED">
        <w:rPr>
          <w:u w:val="single"/>
        </w:rPr>
        <w:tab/>
      </w:r>
    </w:p>
    <w:p w14:paraId="2B0753E8" w14:textId="77777777" w:rsidR="001F29B6" w:rsidRPr="000A7BED" w:rsidRDefault="001F29B6" w:rsidP="001F29B6">
      <w:pPr>
        <w:tabs>
          <w:tab w:val="left" w:pos="9354"/>
        </w:tabs>
        <w:rPr>
          <w:u w:val="single"/>
        </w:rPr>
      </w:pPr>
      <w:r w:rsidRPr="000A7BED">
        <w:t xml:space="preserve">2. </w:t>
      </w:r>
      <w:r w:rsidRPr="000A7BED">
        <w:rPr>
          <w:u w:val="single"/>
        </w:rPr>
        <w:tab/>
      </w:r>
    </w:p>
    <w:p w14:paraId="532AA460" w14:textId="77777777" w:rsidR="001F29B6" w:rsidRPr="000A7BED" w:rsidRDefault="001F29B6" w:rsidP="001F29B6">
      <w:pPr>
        <w:tabs>
          <w:tab w:val="left" w:pos="9354"/>
        </w:tabs>
        <w:rPr>
          <w:u w:val="single"/>
        </w:rPr>
      </w:pPr>
      <w:r w:rsidRPr="000A7BED">
        <w:t xml:space="preserve">3. </w:t>
      </w:r>
      <w:r w:rsidRPr="000A7BED">
        <w:rPr>
          <w:u w:val="single"/>
        </w:rPr>
        <w:tab/>
      </w:r>
    </w:p>
    <w:p w14:paraId="25F0E073" w14:textId="77777777" w:rsidR="001F29B6" w:rsidRPr="000A7BED" w:rsidRDefault="001F29B6" w:rsidP="001F29B6">
      <w:r w:rsidRPr="000A7BED">
        <w:t>Статус молодого специалиста действует до «_____» _________________ 20______ г.</w:t>
      </w:r>
    </w:p>
    <w:p w14:paraId="24DF72FF" w14:textId="77777777" w:rsidR="001F29B6" w:rsidRPr="000A7BED" w:rsidRDefault="001F29B6" w:rsidP="001F29B6">
      <w:r w:rsidRPr="000A7BED">
        <w:t>Статус молодого специалиста продлен до «_____» _________________ 20_______ г.</w:t>
      </w:r>
    </w:p>
    <w:p w14:paraId="2B4B6499" w14:textId="77777777" w:rsidR="001F29B6" w:rsidRPr="000A7BED" w:rsidRDefault="001F29B6" w:rsidP="001F29B6">
      <w:pPr>
        <w:rPr>
          <w:u w:val="single"/>
        </w:rPr>
      </w:pPr>
      <w:r w:rsidRPr="000A7BED">
        <w:t xml:space="preserve">Основание продления статуса </w:t>
      </w:r>
      <w:r w:rsidRPr="000A7BED">
        <w:rPr>
          <w:u w:val="single"/>
        </w:rPr>
        <w:tab/>
      </w:r>
    </w:p>
    <w:p w14:paraId="065F11C2" w14:textId="77777777" w:rsidR="001F29B6" w:rsidRPr="000A7BED" w:rsidRDefault="001F29B6" w:rsidP="001F29B6">
      <w:pPr>
        <w:ind w:firstLine="700"/>
      </w:pPr>
    </w:p>
    <w:p w14:paraId="08390098" w14:textId="77777777" w:rsidR="001F29B6" w:rsidRPr="000A7BED" w:rsidRDefault="001F29B6" w:rsidP="001F29B6">
      <w:pPr>
        <w:jc w:val="center"/>
        <w:outlineLvl w:val="2"/>
      </w:pPr>
      <w:bookmarkStart w:id="4" w:name="_Toc148712386"/>
      <w:bookmarkStart w:id="5" w:name="_Hlk148705964"/>
      <w:r w:rsidRPr="000A7BED">
        <w:rPr>
          <w:b/>
        </w:rPr>
        <w:t>Гарантии и компенсации молодым специалистам</w:t>
      </w:r>
      <w:bookmarkEnd w:id="4"/>
    </w:p>
    <w:bookmarkEnd w:id="5"/>
    <w:p w14:paraId="0DD874C7" w14:textId="77777777" w:rsidR="001F29B6" w:rsidRPr="000A7BED" w:rsidRDefault="001F29B6" w:rsidP="001F29B6">
      <w:pPr>
        <w:ind w:firstLine="700"/>
      </w:pPr>
    </w:p>
    <w:p w14:paraId="4404BA8D" w14:textId="77777777" w:rsidR="001F29B6" w:rsidRPr="000A7BED" w:rsidRDefault="001F29B6" w:rsidP="001F29B6">
      <w:pPr>
        <w:ind w:firstLine="700"/>
      </w:pPr>
      <w:r w:rsidRPr="000A7BED">
        <w:t xml:space="preserve">Молодому специалисту предоставляются гарантии и компенсации в соответствии с государственными нормативными правовыми документами, а также могут быть дополнительно предоставлены в соответствии с коллективным договором организации. </w:t>
      </w:r>
    </w:p>
    <w:p w14:paraId="04759F46" w14:textId="77777777" w:rsidR="001F29B6" w:rsidRPr="000A7BED" w:rsidRDefault="001F29B6" w:rsidP="001F29B6">
      <w:pPr>
        <w:ind w:firstLine="700"/>
      </w:pPr>
      <w:r w:rsidRPr="000A7BED">
        <w:t>В соответствии с Кодексом Республики Беларусь об образовании выпускники, работающие по распределению, являются в течение срока обязательной работы по распределению молодыми специалистами или молодыми рабочими (служащими). Действующим законодательством им предоставляется ряд гарантий и компенсаций, в частности:</w:t>
      </w:r>
    </w:p>
    <w:p w14:paraId="2F6BF10F" w14:textId="77777777" w:rsidR="001F29B6" w:rsidRPr="000A7BED" w:rsidRDefault="001F29B6" w:rsidP="001F29B6">
      <w:pPr>
        <w:ind w:firstLine="700"/>
        <w:rPr>
          <w:i/>
        </w:rPr>
      </w:pPr>
      <w:r w:rsidRPr="000A7BED">
        <w:rPr>
          <w:i/>
        </w:rPr>
        <w:t>• трудоустройство в соответствии с полученной специальностью (направлением специальности, специализацией) и присвоенной квалификацией.</w:t>
      </w:r>
    </w:p>
    <w:p w14:paraId="5B0BA1DE" w14:textId="77777777" w:rsidR="001F29B6" w:rsidRPr="000A7BED" w:rsidRDefault="001F29B6" w:rsidP="001F29B6">
      <w:pPr>
        <w:ind w:firstLine="700"/>
      </w:pPr>
      <w:r w:rsidRPr="000A7BED">
        <w:t>Выпускник, получивший свидетельство о направлении на работу, обязан прибыть к месту работы не позднее срока, указанного в данном свидетельстве, и отработать указанный в нем срок обязательной работы.</w:t>
      </w:r>
    </w:p>
    <w:p w14:paraId="684D9E2F" w14:textId="77777777" w:rsidR="001F29B6" w:rsidRPr="000A7BED" w:rsidRDefault="001F29B6" w:rsidP="001F29B6">
      <w:pPr>
        <w:ind w:firstLine="700"/>
      </w:pPr>
      <w:r w:rsidRPr="000A7BED">
        <w:t xml:space="preserve">Запрещается необоснованный отказ в заключении трудового договора с гражданами, прибывшими по направлению на работу после завершения обучения в государственном учреждении образования, организации, реализующей образовательные программы послевузовского образования, </w:t>
      </w:r>
      <w:r w:rsidRPr="000A7BED">
        <w:lastRenderedPageBreak/>
        <w:t>прибывшими на работу по распределению после завершения обучения в государственном учреждении образования (п. 3,5 ч.1 ст.16 ТК).</w:t>
      </w:r>
    </w:p>
    <w:p w14:paraId="04BA576E" w14:textId="77777777" w:rsidR="001F29B6" w:rsidRPr="000A7BED" w:rsidRDefault="001F29B6" w:rsidP="001F29B6">
      <w:pPr>
        <w:ind w:firstLine="700"/>
        <w:rPr>
          <w:i/>
        </w:rPr>
      </w:pPr>
      <w:r w:rsidRPr="000A7BED">
        <w:rPr>
          <w:i/>
        </w:rPr>
        <w:t>• отдых продолжительностью 31 календарный день, а выпускникам, направленным для работы в качестве педагогических работников, — 45 календарных дней.</w:t>
      </w:r>
    </w:p>
    <w:p w14:paraId="7BB8CF14" w14:textId="77777777" w:rsidR="001F29B6" w:rsidRPr="000A7BED" w:rsidRDefault="001F29B6" w:rsidP="001F29B6">
      <w:pPr>
        <w:ind w:firstLine="700"/>
      </w:pPr>
      <w:r w:rsidRPr="000A7BED">
        <w:t>Отдых молодым специалистам предоставляется независимо от того, когда они имели последние каникулы в учебном заведении. По инициативе выпускника продолжительность отдыха может быть сокращена.</w:t>
      </w:r>
    </w:p>
    <w:p w14:paraId="7BED3456" w14:textId="77777777" w:rsidR="001F29B6" w:rsidRPr="000A7BED" w:rsidRDefault="001F29B6" w:rsidP="001F29B6">
      <w:pPr>
        <w:ind w:firstLine="700"/>
        <w:rPr>
          <w:i/>
        </w:rPr>
      </w:pPr>
      <w:r w:rsidRPr="000A7BED">
        <w:rPr>
          <w:i/>
        </w:rPr>
        <w:t>• денежная помощь.</w:t>
      </w:r>
    </w:p>
    <w:p w14:paraId="55FDD408" w14:textId="77777777" w:rsidR="001F29B6" w:rsidRPr="000A7BED" w:rsidRDefault="001F29B6" w:rsidP="001F29B6">
      <w:pPr>
        <w:ind w:firstLine="700"/>
      </w:pPr>
      <w:r w:rsidRPr="000A7BED">
        <w:t>В соответствии с Положением о порядке распределения, перераспределения, направления на работу, последующего направления на работу выпускников, получивших послевузовское, высшее, среднее специальное или профессионально-техническое образование, утвержденным постановлением Совета Министров 2 Республики Беларусь 22 июня 2011 г. №</w:t>
      </w:r>
      <w:r>
        <w:t> </w:t>
      </w:r>
      <w:r w:rsidRPr="000A7BED">
        <w:t>821, денежная помощь выплачивается:</w:t>
      </w:r>
    </w:p>
    <w:p w14:paraId="05BC1C70" w14:textId="77777777" w:rsidR="001F29B6" w:rsidRPr="000A7BED" w:rsidRDefault="001F29B6" w:rsidP="001F29B6">
      <w:pPr>
        <w:ind w:firstLine="700"/>
      </w:pPr>
      <w:r w:rsidRPr="000A7BED">
        <w:t>молодым специалистам, а также выпускникам, указанным в пункте 5 статьи 84 Кодекса Республики Беларусь об образовании, — в размере месячной стипендии, назначенной им в последнем перед выпуском семестре (полугодии);</w:t>
      </w:r>
    </w:p>
    <w:p w14:paraId="1C9BACE3" w14:textId="77777777" w:rsidR="001F29B6" w:rsidRPr="000A7BED" w:rsidRDefault="001F29B6" w:rsidP="001F29B6">
      <w:pPr>
        <w:ind w:firstLine="700"/>
      </w:pPr>
      <w:r w:rsidRPr="000A7BED">
        <w:t>молодым рабочим (служащим), получившим профессионально-техническое образование, — из расчета тарифной ставки (тарифного оклада), оклада.</w:t>
      </w:r>
    </w:p>
    <w:p w14:paraId="1B443CC9" w14:textId="77777777" w:rsidR="001F29B6" w:rsidRPr="000A7BED" w:rsidRDefault="001F29B6" w:rsidP="001F29B6">
      <w:pPr>
        <w:ind w:firstLine="700"/>
      </w:pPr>
      <w:r w:rsidRPr="000A7BED">
        <w:t>Выплата денежной помощи осуществляется нанимателем в месячный срок со дня заключения трудового договора (контракта) с выпускником в полном размере независимо от количества использованных им дней отдыха.</w:t>
      </w:r>
    </w:p>
    <w:p w14:paraId="23DCA6F7" w14:textId="77777777" w:rsidR="001F29B6" w:rsidRPr="000A7BED" w:rsidRDefault="001F29B6" w:rsidP="001F29B6">
      <w:pPr>
        <w:ind w:firstLine="700"/>
      </w:pPr>
      <w:r w:rsidRPr="000A7BED">
        <w:t>Направленным для работы в качестве педагогических работников выпускникам учреждением образования выплачивается денежная помощь за 45 календарных дней за счет средств республиканского или местных бюджетов из расчета месячной стипендии, назначенной им в последнем перед выпуском семестре (полугодии), не позднее выдачи свидетельства о направлении на работу.</w:t>
      </w:r>
    </w:p>
    <w:p w14:paraId="62FE1131" w14:textId="77777777" w:rsidR="001F29B6" w:rsidRPr="000A7BED" w:rsidRDefault="001F29B6" w:rsidP="001F29B6">
      <w:pPr>
        <w:ind w:firstLine="700"/>
      </w:pPr>
      <w:r w:rsidRPr="000A7BED">
        <w:t>В случае, если молодые специалисты и выпускники не получали стипендии в последнем перед выпуском семестре (полугодии), им выплачивается соответствующая денежная помощь из расчета социальной стипендии, установленной на дату выпуска.</w:t>
      </w:r>
    </w:p>
    <w:p w14:paraId="47E67F3C" w14:textId="77777777" w:rsidR="001F29B6" w:rsidRPr="000A7BED" w:rsidRDefault="001F29B6" w:rsidP="001F29B6">
      <w:pPr>
        <w:ind w:firstLine="700"/>
        <w:rPr>
          <w:i/>
        </w:rPr>
      </w:pPr>
      <w:r w:rsidRPr="000A7BED">
        <w:rPr>
          <w:i/>
        </w:rPr>
        <w:t>• компенсации в связи с переездом на работу в другую местность.</w:t>
      </w:r>
    </w:p>
    <w:p w14:paraId="70ABF2FE" w14:textId="77777777" w:rsidR="001F29B6" w:rsidRPr="000A7BED" w:rsidRDefault="001F29B6" w:rsidP="001F29B6">
      <w:pPr>
        <w:ind w:firstLine="700"/>
      </w:pPr>
      <w:r w:rsidRPr="000A7BED">
        <w:t>В соответствии со ст. 96 Трудового кодекса Республики Беларусь выпускникам, которым место работы предоставлено путем распределения, выпускникам, направленным на работу, переезжающим в другую местность, возмещаются:</w:t>
      </w:r>
    </w:p>
    <w:p w14:paraId="0F95DE15" w14:textId="77777777" w:rsidR="001F29B6" w:rsidRPr="000A7BED" w:rsidRDefault="001F29B6" w:rsidP="001F29B6">
      <w:pPr>
        <w:ind w:firstLine="700"/>
      </w:pPr>
      <w:r w:rsidRPr="000A7BED">
        <w:t>1) стоимость проезда работника, выпускника и членов их семей (муж, жена, дети и родители обоих супругов, находящиеся на их иждивении и проживающие вместе с ними) на тех же условиях, что и при направлении работника в служебную командировку;</w:t>
      </w:r>
    </w:p>
    <w:p w14:paraId="03757D03" w14:textId="77777777" w:rsidR="001F29B6" w:rsidRPr="000A7BED" w:rsidRDefault="001F29B6" w:rsidP="001F29B6">
      <w:pPr>
        <w:ind w:firstLine="700"/>
      </w:pPr>
      <w:r w:rsidRPr="000A7BED">
        <w:lastRenderedPageBreak/>
        <w:t>2) расходы по провозу имущества железнодорожным, водным и автомобильным транспортом (общего пользования) в количестве до 500 килограммов на самого работника, выпускника и до 150 килограммов на каждого переезжающего члена семьи (по соглашению сторон могут быть оплачены расходы по провозу большего количества имущества);</w:t>
      </w:r>
    </w:p>
    <w:p w14:paraId="4D49841A" w14:textId="77777777" w:rsidR="001F29B6" w:rsidRPr="000A7BED" w:rsidRDefault="001F29B6" w:rsidP="001F29B6">
      <w:pPr>
        <w:ind w:firstLine="700"/>
      </w:pPr>
      <w:r w:rsidRPr="000A7BED">
        <w:t>3) суточные за каждый день нахождения в пути в соответствии с законодательством о служебных командировках;</w:t>
      </w:r>
    </w:p>
    <w:p w14:paraId="185DB323" w14:textId="77777777" w:rsidR="001F29B6" w:rsidRPr="000A7BED" w:rsidRDefault="001F29B6" w:rsidP="001F29B6">
      <w:pPr>
        <w:ind w:firstLine="700"/>
      </w:pPr>
      <w:r w:rsidRPr="000A7BED">
        <w:t>4) единовременное пособие на самого работника, выпускника в размере его месячной тарифной ставки (тарифного оклада), оклада, должностного оклада по новому месту работы и на каждого переезжающего члена семьи в размере одной четвертой пособия на самого работника, выпускника.</w:t>
      </w:r>
    </w:p>
    <w:p w14:paraId="5DAE0973" w14:textId="77777777" w:rsidR="001F29B6" w:rsidRPr="000A7BED" w:rsidRDefault="001F29B6" w:rsidP="001F29B6">
      <w:pPr>
        <w:ind w:firstLine="700"/>
      </w:pPr>
      <w:r w:rsidRPr="000A7BED">
        <w:t>Стоимость проезда членов семьи и провоза их имущества, а также единовременное пособие на них выплачиваются в том случае, если они переезжают на новое место жительства работника до истечения одного года со дня фактического предоставления им жилого помещения.</w:t>
      </w:r>
    </w:p>
    <w:p w14:paraId="78AD6268" w14:textId="77777777" w:rsidR="001F29B6" w:rsidRPr="000A7BED" w:rsidRDefault="001F29B6" w:rsidP="001F29B6">
      <w:pPr>
        <w:ind w:firstLine="700"/>
      </w:pPr>
    </w:p>
    <w:p w14:paraId="2EA5239F" w14:textId="77777777" w:rsidR="001F29B6" w:rsidRPr="000A7BED" w:rsidRDefault="001F29B6" w:rsidP="001F29B6">
      <w:pPr>
        <w:keepNext/>
        <w:jc w:val="center"/>
        <w:outlineLvl w:val="2"/>
        <w:rPr>
          <w:b/>
        </w:rPr>
      </w:pPr>
      <w:bookmarkStart w:id="6" w:name="_Toc148712387"/>
      <w:bookmarkStart w:id="7" w:name="_Hlk148705969"/>
      <w:r w:rsidRPr="000A7BED">
        <w:rPr>
          <w:b/>
        </w:rPr>
        <w:t xml:space="preserve">Дополнительные гарантии и компенсации, </w:t>
      </w:r>
      <w:r w:rsidRPr="000A7BED">
        <w:rPr>
          <w:b/>
        </w:rPr>
        <w:br/>
        <w:t>обусловленные работой в зонах радиационного загрязнения</w:t>
      </w:r>
      <w:bookmarkEnd w:id="6"/>
    </w:p>
    <w:bookmarkEnd w:id="7"/>
    <w:p w14:paraId="10545DB6" w14:textId="77777777" w:rsidR="001F29B6" w:rsidRPr="000A7BED" w:rsidRDefault="001F29B6" w:rsidP="001F29B6">
      <w:pPr>
        <w:keepNext/>
        <w:ind w:firstLine="700"/>
      </w:pPr>
    </w:p>
    <w:p w14:paraId="0F9BC585" w14:textId="77777777" w:rsidR="001F29B6" w:rsidRPr="000A7BED" w:rsidRDefault="001F29B6" w:rsidP="001F29B6">
      <w:pPr>
        <w:ind w:firstLine="700"/>
      </w:pPr>
      <w:r w:rsidRPr="000A7BED">
        <w:t>На молодых специалистов, направленных в порядке персонального распределения на работу в организации, расположенные в зонах радиоактивного загрязнения, распространяются дополнительные гарантии и компенсации.</w:t>
      </w:r>
    </w:p>
    <w:p w14:paraId="65F52DD8" w14:textId="77777777" w:rsidR="001F29B6" w:rsidRPr="000A7BED" w:rsidRDefault="001F29B6" w:rsidP="001F29B6">
      <w:pPr>
        <w:ind w:firstLine="700"/>
      </w:pPr>
      <w:r w:rsidRPr="000A7BED">
        <w:t>В соответствии с постановлением Совета Министров Республики Беларусь от 30 ноября 1998 г. N 1842 г. «О введении контрактной формы найма на работу 3 педагогических, медицинских, фармацевтических работников, работников культуры, включая руководителей этих работников, специалистов и руководителей специализированных учебно-спортивных учреждений, главных специалистов и специалистов сельского хозяйства, специалистов жилищно-коммунального хозяйства, специалистов, осуществляющих ветеринарную деятельность, работников и специалистов системы потребительской кооперации в районах, подвергшихся радиоактивному загрязнению в результате аварии на Чернобыльской АЭС» в целях привлечения к работе и закрепления вышеперечисленных категорий работников при заключении контракта им устанавливаются надбавки к должностным окладам, а также выдается единовременное пособие в размере, определенном с применением коэффициентов к базовой величине на день выплаты.</w:t>
      </w:r>
    </w:p>
    <w:p w14:paraId="09ECAFF5" w14:textId="77777777" w:rsidR="001F29B6" w:rsidRPr="000A7BED" w:rsidRDefault="001F29B6" w:rsidP="001F29B6">
      <w:pPr>
        <w:ind w:firstLine="700"/>
      </w:pPr>
      <w:r w:rsidRPr="000A7BED">
        <w:t>Для зоны с правом на отселение эти выплаты составляют:</w:t>
      </w:r>
    </w:p>
    <w:p w14:paraId="5827007A" w14:textId="77777777" w:rsidR="001F29B6" w:rsidRPr="000A7BED" w:rsidRDefault="001F29B6" w:rsidP="001F29B6">
      <w:pPr>
        <w:ind w:firstLine="700"/>
      </w:pPr>
      <w:r w:rsidRPr="000A7BED">
        <w:t>20 базовых величин при заключении контракта на 1 год;</w:t>
      </w:r>
    </w:p>
    <w:p w14:paraId="6B4A242E" w14:textId="77777777" w:rsidR="001F29B6" w:rsidRPr="000A7BED" w:rsidRDefault="001F29B6" w:rsidP="001F29B6">
      <w:pPr>
        <w:ind w:firstLine="700"/>
      </w:pPr>
      <w:r w:rsidRPr="000A7BED">
        <w:t>40 базовых величин, если контракт заключается на 2 года; 60 базовых величин при заключении контракта на 3 и более года;</w:t>
      </w:r>
    </w:p>
    <w:p w14:paraId="165AED14" w14:textId="77777777" w:rsidR="001F29B6" w:rsidRPr="000A7BED" w:rsidRDefault="001F29B6" w:rsidP="001F29B6">
      <w:pPr>
        <w:ind w:firstLine="700"/>
      </w:pPr>
      <w:r w:rsidRPr="000A7BED">
        <w:t>для зоны последующего отселения размер этих выплат равняется соответственно 25, 50 и 75 базовым величинам;</w:t>
      </w:r>
    </w:p>
    <w:p w14:paraId="3945CF30" w14:textId="77777777" w:rsidR="001F29B6" w:rsidRPr="000A7BED" w:rsidRDefault="001F29B6" w:rsidP="001F29B6">
      <w:pPr>
        <w:ind w:firstLine="700"/>
      </w:pPr>
      <w:r w:rsidRPr="000A7BED">
        <w:lastRenderedPageBreak/>
        <w:t>для зоны с периодическим радиационным контролем (для медицинских, фармацевтических работников (включая руководителей) — 15, 30 и 45 базовым величинам.</w:t>
      </w:r>
    </w:p>
    <w:p w14:paraId="462A43BF" w14:textId="77777777" w:rsidR="001F29B6" w:rsidRPr="000A7BED" w:rsidRDefault="001F29B6" w:rsidP="001F29B6">
      <w:pPr>
        <w:ind w:firstLine="700"/>
      </w:pPr>
      <w:r w:rsidRPr="000A7BED">
        <w:t>Кроме того, на каждого приехавшего с работником члена семьи выплачивается единовременное пособие в размере 10 базовых величин.</w:t>
      </w:r>
    </w:p>
    <w:p w14:paraId="5E75D206" w14:textId="77777777" w:rsidR="001F29B6" w:rsidRPr="000A7BED" w:rsidRDefault="001F29B6" w:rsidP="001F29B6">
      <w:pPr>
        <w:ind w:firstLine="700"/>
      </w:pPr>
      <w:r w:rsidRPr="000A7BED">
        <w:t>Этим же постановлением для вышеперечисленных категорий работников, заключивших контракт сроком на 5 лет на работу в организациях, расположенных в зонах с правом на отселение и последующего отселения, предусмотрен еще один вид единовременной выплаты:</w:t>
      </w:r>
    </w:p>
    <w:p w14:paraId="69070FA3" w14:textId="77777777" w:rsidR="001F29B6" w:rsidRPr="000A7BED" w:rsidRDefault="001F29B6" w:rsidP="001F29B6">
      <w:pPr>
        <w:ind w:firstLine="700"/>
      </w:pPr>
      <w:r w:rsidRPr="000A7BED">
        <w:t>при заключении первого контракта сроком на 5 лет — 200 базовых величин;</w:t>
      </w:r>
    </w:p>
    <w:p w14:paraId="4EEFC9CA" w14:textId="77777777" w:rsidR="001F29B6" w:rsidRPr="000A7BED" w:rsidRDefault="001F29B6" w:rsidP="001F29B6">
      <w:pPr>
        <w:ind w:firstLine="700"/>
      </w:pPr>
      <w:r w:rsidRPr="000A7BED">
        <w:t>при заключении второго контракта сроком на 5 лет после 5 лет работы на условиях первого пятилетнего контракта — 300 базовых величин.</w:t>
      </w:r>
    </w:p>
    <w:p w14:paraId="601D2199" w14:textId="77777777" w:rsidR="001F29B6" w:rsidRPr="000A7BED" w:rsidRDefault="001F29B6" w:rsidP="001F29B6">
      <w:pPr>
        <w:ind w:firstLine="700"/>
      </w:pPr>
      <w:r w:rsidRPr="000A7BED">
        <w:t>В целях закрепления специалистов на предприятиях, в учреждениях и организациях различных отраслей экономики, расположенных в зонах радиоактивного загрязнения постановлением Совета Министров Республики Беларусь от 1 октября 1998 г. № 1516 установлены ежегодные выплаты молодым специалистам с высшим и средним специальным образованием, направленным на работу или для прохождения службы (военной службы) на территорию радиоактивного загрязнения, в зону последующего отселения и в зону с правом на отселение, в размерах, кратных базовой величине:</w:t>
      </w:r>
    </w:p>
    <w:p w14:paraId="589ED4E7" w14:textId="77777777" w:rsidR="001F29B6" w:rsidRPr="000A7BED" w:rsidRDefault="001F29B6" w:rsidP="001F29B6">
      <w:pPr>
        <w:ind w:firstLine="700"/>
      </w:pPr>
      <w:r w:rsidRPr="000A7BED">
        <w:t>после первого года работы — 14,5 БВ;</w:t>
      </w:r>
    </w:p>
    <w:p w14:paraId="605A9874" w14:textId="77777777" w:rsidR="001F29B6" w:rsidRPr="000A7BED" w:rsidRDefault="001F29B6" w:rsidP="001F29B6">
      <w:pPr>
        <w:ind w:firstLine="700"/>
      </w:pPr>
      <w:r w:rsidRPr="000A7BED">
        <w:t>после второго года работы — 17,5 БВ;</w:t>
      </w:r>
    </w:p>
    <w:p w14:paraId="0E97819F" w14:textId="77777777" w:rsidR="001F29B6" w:rsidRPr="000A7BED" w:rsidRDefault="001F29B6" w:rsidP="001F29B6">
      <w:pPr>
        <w:ind w:firstLine="700"/>
      </w:pPr>
      <w:r w:rsidRPr="000A7BED">
        <w:t>после третьего года работы — 21,5 БВ.</w:t>
      </w:r>
    </w:p>
    <w:p w14:paraId="65545E51" w14:textId="77777777" w:rsidR="001F29B6" w:rsidRPr="000A7BED" w:rsidRDefault="001F29B6" w:rsidP="001F29B6">
      <w:pPr>
        <w:pBdr>
          <w:top w:val="nil"/>
          <w:left w:val="nil"/>
          <w:bottom w:val="nil"/>
          <w:right w:val="nil"/>
          <w:between w:val="nil"/>
        </w:pBdr>
        <w:jc w:val="center"/>
        <w:rPr>
          <w:b/>
        </w:rPr>
      </w:pPr>
    </w:p>
    <w:p w14:paraId="70B3340C" w14:textId="77777777" w:rsidR="001F29B6" w:rsidRPr="000A7BED" w:rsidRDefault="001F29B6" w:rsidP="001F29B6">
      <w:pPr>
        <w:keepNext/>
        <w:pBdr>
          <w:top w:val="nil"/>
          <w:left w:val="nil"/>
          <w:bottom w:val="nil"/>
          <w:right w:val="nil"/>
          <w:between w:val="nil"/>
        </w:pBdr>
        <w:jc w:val="center"/>
        <w:outlineLvl w:val="2"/>
        <w:rPr>
          <w:b/>
        </w:rPr>
      </w:pPr>
      <w:bookmarkStart w:id="8" w:name="_Toc148712388"/>
      <w:bookmarkStart w:id="9" w:name="_Hlk148705975"/>
      <w:r w:rsidRPr="000A7BED">
        <w:rPr>
          <w:b/>
        </w:rPr>
        <w:t>Льготы по оплате труда</w:t>
      </w:r>
      <w:bookmarkEnd w:id="8"/>
    </w:p>
    <w:bookmarkEnd w:id="9"/>
    <w:p w14:paraId="25E09C68" w14:textId="77777777" w:rsidR="001F29B6" w:rsidRPr="000A7BED" w:rsidRDefault="001F29B6" w:rsidP="001F29B6">
      <w:pPr>
        <w:ind w:firstLine="700"/>
      </w:pPr>
    </w:p>
    <w:p w14:paraId="34DD18ED" w14:textId="77777777" w:rsidR="001F29B6" w:rsidRPr="000A7BED" w:rsidRDefault="001F29B6" w:rsidP="001F29B6">
      <w:pPr>
        <w:ind w:firstLine="700"/>
      </w:pPr>
      <w:r w:rsidRPr="000A7BED">
        <w:t>В соответствии с действующим законодательством в течение первых двух лет работы многим молодым специалистам осуществляются ежемесячные доплаты к заработной плате. Так, молодым специалистам с высшим и средним специальным образованием, принятым на работу в организации агропромышленного комплекса, в течение двух лет со дня заключения с ними трудового договора (контракта) установлены доплаты в размере 0,46 базовой ставки, устанавливаемой Советом Министров Республики Беларусь (Указ Президента РБ от 12.08.2013 г. № 353)</w:t>
      </w:r>
    </w:p>
    <w:p w14:paraId="2111F917" w14:textId="77777777" w:rsidR="001F29B6" w:rsidRPr="000A7BED" w:rsidRDefault="001F29B6" w:rsidP="001F29B6">
      <w:pPr>
        <w:ind w:firstLine="700"/>
      </w:pPr>
      <w:r w:rsidRPr="000A7BED">
        <w:t>В частности в соответствии пп.3.2. п.3 Инструкции о порядке осуществления и размерах стимулирующих и компенсирующих выплат работникам бюджетных организаций, подчиненных Министерству образования, и бюджетных организаций, подчиненных местным исполнительным и распорядительным органам и относящихся к сфере деятельности Министерства образования, утвержденной постановлением Министерства образования Республики Беларусь от 03.06.2019 №71, надбавки устанавливаются молодым специалистам:</w:t>
      </w:r>
    </w:p>
    <w:p w14:paraId="498DBBA6" w14:textId="77777777" w:rsidR="001F29B6" w:rsidRPr="000A7BED" w:rsidRDefault="001F29B6" w:rsidP="001F29B6">
      <w:pPr>
        <w:ind w:firstLine="700"/>
      </w:pPr>
      <w:r w:rsidRPr="000A7BED">
        <w:t xml:space="preserve">педагогическим работникам из числа выпускников, получивших высшее образование, включенных в банки данных одаренной и талантливой молодежи, </w:t>
      </w:r>
      <w:r w:rsidRPr="000A7BED">
        <w:lastRenderedPageBreak/>
        <w:t>которым место работы предоставлено путем распределения (перераспределения), направления на работу (последующего направления на работу) в бюджетные организации сферы образования, в течение двух лет с даты приема их на работу по распределению (направлению) в размере 45 процентов от оклада;</w:t>
      </w:r>
    </w:p>
    <w:p w14:paraId="5D64B668" w14:textId="77777777" w:rsidR="001F29B6" w:rsidRPr="000A7BED" w:rsidRDefault="001F29B6" w:rsidP="001F29B6">
      <w:pPr>
        <w:ind w:firstLine="700"/>
      </w:pPr>
      <w:r w:rsidRPr="000A7BED">
        <w:t>педагогическим работникам из числа выпускников, получивших высшее и среднее специальное образование (за исключением вышеуказанных), которым место работы предоставлено путем распределения (перераспределения), направления на работу (последующего направления на работу) в бюджетные организации сферы образования, в течение двух лет с даты приема их на работу по распределению (направлению) в размере 30 процентов от оклада;</w:t>
      </w:r>
    </w:p>
    <w:p w14:paraId="7BB68B38" w14:textId="77777777" w:rsidR="001F29B6" w:rsidRPr="000A7BED" w:rsidRDefault="001F29B6" w:rsidP="001F29B6">
      <w:pPr>
        <w:ind w:firstLine="700"/>
      </w:pPr>
      <w:r w:rsidRPr="000A7BED">
        <w:t>молодым специалистам (за исключением педагогических работников) из числа выпускников, получивших высшее и среднее специальное образование, которым место работы предоставлено путем распределения (перераспределения), направления на работу (последующего направления на работу) в бюджетные организации сферы образования, в течение двух лет с даты приема их на работу по распределению (направлению) в размере до 20 процентов (включительно) от оклада. Конкретный размер надбавки устанавливается руководителями бюджетных организаций сферы образования.</w:t>
      </w:r>
    </w:p>
    <w:p w14:paraId="2507E293" w14:textId="77777777" w:rsidR="001F29B6" w:rsidRPr="000A7BED" w:rsidRDefault="001F29B6" w:rsidP="001F29B6">
      <w:pPr>
        <w:ind w:firstLine="700"/>
      </w:pPr>
      <w:r w:rsidRPr="000A7BED">
        <w:t>В случае приема на работу выпускников в бюджетные организации сферы образования до момента выдачи свидетельства о направлении на работу (при распределении (направлении) надбавка, указанная в настоящем подпункте, устанавливается в течение двух лет с даты выдачи свидетельства о направлении на работу (при распределении (направлении).</w:t>
      </w:r>
    </w:p>
    <w:p w14:paraId="3A8BE55D" w14:textId="77777777" w:rsidR="001F29B6" w:rsidRPr="000A7BED" w:rsidRDefault="001F29B6" w:rsidP="001F29B6">
      <w:pPr>
        <w:ind w:firstLine="700"/>
      </w:pPr>
      <w:r w:rsidRPr="000A7BED">
        <w:t>Педагогическим работникам с высшим и средним специальным образованием, отработавшим два года по распределению (перераспределению), направлению (последующему направлению) на работу и продолжающим работать на условиях заключенных трудовых договоров (контрактов), надбавка молодым специалистам выплачивается в течение последующего одного года в размере 30 процентов от оклада.</w:t>
      </w:r>
    </w:p>
    <w:p w14:paraId="23EAF0F6" w14:textId="77777777" w:rsidR="001F29B6" w:rsidRPr="000A7BED" w:rsidRDefault="001F29B6" w:rsidP="001F29B6">
      <w:pPr>
        <w:ind w:firstLine="700"/>
      </w:pPr>
    </w:p>
    <w:p w14:paraId="072ACE7C" w14:textId="77777777" w:rsidR="001F29B6" w:rsidRPr="000A7BED" w:rsidRDefault="001F29B6" w:rsidP="001F29B6">
      <w:pPr>
        <w:keepNext/>
        <w:jc w:val="center"/>
        <w:outlineLvl w:val="2"/>
      </w:pPr>
      <w:bookmarkStart w:id="10" w:name="_Toc148712389"/>
      <w:bookmarkStart w:id="11" w:name="_Hlk148705980"/>
      <w:r w:rsidRPr="000A7BED">
        <w:rPr>
          <w:b/>
        </w:rPr>
        <w:t>Жилищный вопрос молодых специалистов</w:t>
      </w:r>
      <w:bookmarkEnd w:id="10"/>
    </w:p>
    <w:bookmarkEnd w:id="11"/>
    <w:p w14:paraId="1040189B" w14:textId="77777777" w:rsidR="001F29B6" w:rsidRPr="000A7BED" w:rsidRDefault="001F29B6" w:rsidP="001F29B6">
      <w:pPr>
        <w:ind w:firstLine="700"/>
      </w:pPr>
    </w:p>
    <w:p w14:paraId="05FCB692" w14:textId="77777777" w:rsidR="001F29B6" w:rsidRPr="000A7BED" w:rsidRDefault="001F29B6" w:rsidP="001F29B6">
      <w:pPr>
        <w:ind w:firstLine="700"/>
      </w:pPr>
      <w:r w:rsidRPr="000A7BED">
        <w:t>Основные пути решения жилищного вопроса:</w:t>
      </w:r>
    </w:p>
    <w:p w14:paraId="4AF4C4B9" w14:textId="77777777" w:rsidR="001F29B6" w:rsidRPr="000A7BED" w:rsidRDefault="001F29B6" w:rsidP="001F29B6">
      <w:pPr>
        <w:ind w:firstLine="700"/>
      </w:pPr>
      <w:r w:rsidRPr="000A7BED">
        <w:rPr>
          <w:i/>
        </w:rPr>
        <w:t xml:space="preserve">1) Предоставление жилых помещений, построенные за счет средств республиканского бюджета, направляемых на преодоление последствий катастрофы на Чернобыльской АЭС. </w:t>
      </w:r>
      <w:r w:rsidRPr="000A7BED">
        <w:t xml:space="preserve">Предоставляются гражданам, не имеющим жилых помещений в собственности (долей в праве общей собственности на жилые помещения) и (или) во владении и пользовании в населенном пункте по месту работы (службы) в связи с характером трудовых (служебных) отношений, из числа специалистов, прибывших по распределению, направленных на работу в соответствии с договором о целевой подготовке специалиста (рабочего, служащего), на работу в организации, 5 </w:t>
      </w:r>
      <w:r w:rsidRPr="000A7BED">
        <w:lastRenderedPageBreak/>
        <w:t>расположенные на территориях с уровнем радиоактивного загрязнения свыше пяти кюри на квадратный километр и приравненных к ним территориях, а также в населенных пунктах, выведенных из зоны последующего отселения и зоны с правом на отселение (в жилых домах, построенных до вывода населенных пунктов из указанных зон).</w:t>
      </w:r>
    </w:p>
    <w:p w14:paraId="2B2BC433" w14:textId="77777777" w:rsidR="001F29B6" w:rsidRPr="000A7BED" w:rsidRDefault="001F29B6" w:rsidP="001F29B6">
      <w:pPr>
        <w:ind w:firstLine="700"/>
      </w:pPr>
      <w:r w:rsidRPr="000A7BED">
        <w:rPr>
          <w:i/>
        </w:rPr>
        <w:t>2) Предоставление арендного жилья коммунального жилищного фонда, построенного за счет средств республиканского бюджета, направляемых на преодоление последствий катастрофы на Чернобыльской АЭС.</w:t>
      </w:r>
      <w:r w:rsidRPr="000A7BED">
        <w:t xml:space="preserve"> Предоставляется гражданам, не имеющим жилых помещений в собственности (долей в праве общей собственности на жилые помещения) и (или) во владении и пользовании в населенном пункте по месту работы (службы) в связи с характером трудовых (служебных) отношений, из числа специалистов, прибывших по распределению, направленных на работу в соответствии с договором о целевой подготовке специалиста (рабочего, служащего), или специалистов, прибывших по направлению государственных органов, других государственных организаций на работу в организации, расположенные на территориях с уровнем радиоактивного загрязнения свыше пяти кюри на квадратный километр и приравненных к ним территориях, а также в населенных пунктах, выведенных из зоны последующего отселения и зоны с правом на отселение (в жилых домах, построенных до вывода населенных пунктов из указанных зон).</w:t>
      </w:r>
    </w:p>
    <w:p w14:paraId="4912ADF2" w14:textId="77777777" w:rsidR="001F29B6" w:rsidRPr="000A7BED" w:rsidRDefault="001F29B6" w:rsidP="001F29B6">
      <w:pPr>
        <w:ind w:firstLine="700"/>
      </w:pPr>
      <w:r w:rsidRPr="000A7BED">
        <w:rPr>
          <w:i/>
        </w:rPr>
        <w:t>3) Предоставление арендного жилья коммунального жилищного фонда.</w:t>
      </w:r>
      <w:r w:rsidRPr="000A7BED">
        <w:t xml:space="preserve"> Первоочередное право на предоставление арендного жилья коммунального жилищного фонда, за исключением арендного жилья коммунального жилищного фонда, построенного за счет средств республиканского бюджета, направляемых на преодоление последствий катастрофы на Чернобыльской АЭС, имеют граждане в связи с характером трудовых (служебных) отношений при отсутствии у них, а также у членов их семей, которым совместно с гражданами предоставляется арендное жилье, других жилых помещений в собственности (долей в праве общей собственности на жилые помещения) и (или) во владении и пользовании, за исключением жилых помещений, занимаемых гражданами по договору найма жилого помещения в общежитии, в населенном пункте по месту работы (службы) (при реализации первоочередного права на предоставление арендного жилья коммунального жилищного фонда в городе Минске — в городе Минске и населенных пунктах Минского района) из числа: молодых рабочих (служащих), специалистов, получивших образование за счет средств республиканского и (или) местных бюджетов, прибывших по распределению, направленных на работу в соответствии с договором о целевой подготовке специалиста (рабочего, служащего); лиц, направленных на работу в организации в соответствии с договором о подготовке научного работника высшей квалификации за счет средств республиканского бюджета либо договором о подготовке научного работника высшей квалификации на платной основе.</w:t>
      </w:r>
    </w:p>
    <w:p w14:paraId="6CA7F973" w14:textId="77777777" w:rsidR="001F29B6" w:rsidRPr="000A7BED" w:rsidRDefault="001F29B6" w:rsidP="001F29B6">
      <w:pPr>
        <w:ind w:firstLine="700"/>
      </w:pPr>
      <w:r w:rsidRPr="000A7BED">
        <w:rPr>
          <w:i/>
        </w:rPr>
        <w:t>4) Найм жилого помещения у граждан.</w:t>
      </w:r>
      <w:r w:rsidRPr="000A7BED">
        <w:t xml:space="preserve"> Молодым специалистам, молодым рабочим (служащим), а также выпускникам, указанным в пункте 5 </w:t>
      </w:r>
      <w:r w:rsidRPr="000A7BED">
        <w:lastRenderedPageBreak/>
        <w:t xml:space="preserve">статьи 84 Кодекса Республики Беларусь об образовании, областные, Минский городской Советы депутатов, наниматели в соответствии с законодательством могут устанавливать денежную помощь, выделять средства с целью компенсации затрат на наем жилых помещений. При этом физические лица, получающие доходы от сдачи внаём жилых помещений молодым специалистам, освобождаются от уплаты подоходного налога. </w:t>
      </w:r>
    </w:p>
    <w:p w14:paraId="03199722" w14:textId="77777777" w:rsidR="001F29B6" w:rsidRPr="000A7BED" w:rsidRDefault="001F29B6" w:rsidP="001F29B6">
      <w:pPr>
        <w:ind w:firstLine="700"/>
      </w:pPr>
      <w:r w:rsidRPr="000A7BED">
        <w:rPr>
          <w:i/>
        </w:rPr>
        <w:t>5) Строительство жилья с помощью получения льготных кредитов.</w:t>
      </w:r>
      <w:r w:rsidRPr="000A7BED">
        <w:t xml:space="preserve"> Предоставление права на получение льготных кредитов на строительство (реконструкцию) или приобретение жилых помещений регулируется Указом Президента Республики Беларусь от 06.01.2012 №13 «О некоторых вопросах предоставления гражданам государственной поддержки при строительстве (реконструкции) или приобретении жилых помещений».</w:t>
      </w:r>
    </w:p>
    <w:p w14:paraId="07C7ABA0" w14:textId="77777777" w:rsidR="001F29B6" w:rsidRPr="000A7BED" w:rsidRDefault="001F29B6" w:rsidP="001F29B6">
      <w:pPr>
        <w:ind w:firstLine="700"/>
      </w:pPr>
    </w:p>
    <w:p w14:paraId="120FDC6B" w14:textId="77777777" w:rsidR="001F29B6" w:rsidRPr="000A7BED" w:rsidRDefault="001F29B6" w:rsidP="001F29B6">
      <w:pPr>
        <w:keepNext/>
        <w:jc w:val="center"/>
        <w:outlineLvl w:val="2"/>
        <w:rPr>
          <w:b/>
        </w:rPr>
      </w:pPr>
      <w:bookmarkStart w:id="12" w:name="_Toc148712390"/>
      <w:bookmarkStart w:id="13" w:name="_Hlk148705986"/>
      <w:r w:rsidRPr="000A7BED">
        <w:rPr>
          <w:b/>
        </w:rPr>
        <w:t>О предоставлении льготных кредитов</w:t>
      </w:r>
      <w:r w:rsidRPr="000A7BED">
        <w:rPr>
          <w:b/>
        </w:rPr>
        <w:br/>
        <w:t>на приобретение домашнего имущества</w:t>
      </w:r>
      <w:bookmarkEnd w:id="12"/>
    </w:p>
    <w:bookmarkEnd w:id="13"/>
    <w:p w14:paraId="05879D54" w14:textId="77777777" w:rsidR="001F29B6" w:rsidRPr="000A7BED" w:rsidRDefault="001F29B6" w:rsidP="001F29B6">
      <w:pPr>
        <w:keepNext/>
        <w:ind w:firstLine="700"/>
      </w:pPr>
    </w:p>
    <w:p w14:paraId="3EAB470A" w14:textId="77777777" w:rsidR="001F29B6" w:rsidRPr="000A7BED" w:rsidRDefault="001F29B6" w:rsidP="001F29B6">
      <w:pPr>
        <w:ind w:firstLine="700"/>
      </w:pPr>
      <w:r w:rsidRPr="000A7BED">
        <w:t>Льготные кредиты на приобретение домашнего имущества и товаров первой необходимости предоставляются выпускникам государственных учреждений образования, получивших высшее образование, направленных на работу (для прохождения службы) не по месту жительства родителей или в районы, пострадавшие от катастрофы на Чернобыльской АЭС, независимо от места жительства родителей, в организации, финансируемые из бюджета, воинские части, Следственный комитет, Государственный комитет судебных экспертиз, органы внутренних дел, органы и подразделения по чрезвычайным ситуациям, организации потребительской кооперации и сельскохозяйственные организации в соответствии с Указом Президента Республики Беларусь от 27 ноября 2000 года № 631.</w:t>
      </w:r>
    </w:p>
    <w:p w14:paraId="4BD13093" w14:textId="77777777" w:rsidR="001F29B6" w:rsidRPr="000A7BED" w:rsidRDefault="001F29B6" w:rsidP="001F29B6">
      <w:pPr>
        <w:ind w:firstLine="700"/>
      </w:pPr>
      <w:r w:rsidRPr="000A7BED">
        <w:t>Льготные кредиты предоставляются по спискам, утвержденным районными, городскими, районными в городах исполнительными и распорядительными органами, на основании ходатайств организаций, финансируемых из бюджета, а также воинских частей, Следственного комитета, Государственного комитета судебных экспертиз, органов внутренних дел, органов и подразделений по чрезвычайным ситуациям, организаций потребительской кооперации и сельскохозяйственных организаций, в которых работают (проходят службу) выпускники государственных учреждений образования, получившие высшее образование.</w:t>
      </w:r>
    </w:p>
    <w:p w14:paraId="334142C8" w14:textId="77777777" w:rsidR="001F29B6" w:rsidRPr="000A7BED" w:rsidRDefault="001F29B6" w:rsidP="001F29B6">
      <w:pPr>
        <w:ind w:firstLine="700"/>
      </w:pPr>
      <w:r w:rsidRPr="000A7BED">
        <w:t>Кредит предоставляется один раз в течение 2-х лет после окончания обучения в размере до 15-кратного размера бюджета прожиточного минимума в среднем на душу населения. Срок пользования — до 5 лет. Процентная ставка — 25 процентов ставки рефинансирования Национального банка Республики Беларусь.</w:t>
      </w:r>
    </w:p>
    <w:p w14:paraId="69ABC227" w14:textId="77777777" w:rsidR="001F29B6" w:rsidRPr="000A7BED" w:rsidRDefault="001F29B6" w:rsidP="001F29B6">
      <w:pPr>
        <w:ind w:firstLine="700"/>
      </w:pPr>
      <w:r w:rsidRPr="000A7BED">
        <w:t xml:space="preserve">В перечень приобретаемого домашнего имущества входит: мебель, холодильник, телевизор, газовая или электрическая плита, стиральная машина, микроволновая печь, компьютер, монитор, пылесос, электрочайник, кухонная машина. К товарам первой необходимости относятся: одежда, обувь, </w:t>
      </w:r>
      <w:r w:rsidRPr="000A7BED">
        <w:lastRenderedPageBreak/>
        <w:t>постельное белье, одеяла, подушки, посуда. Данные товары и имущество должны быть произведены в Республике Беларусь.</w:t>
      </w:r>
    </w:p>
    <w:sectPr w:rsidR="001F29B6" w:rsidRPr="000A7B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60952"/>
    <w:multiLevelType w:val="hybridMultilevel"/>
    <w:tmpl w:val="5EE25E1A"/>
    <w:lvl w:ilvl="0" w:tplc="BE52EAAE">
      <w:start w:val="1"/>
      <w:numFmt w:val="bullet"/>
      <w:lvlText w:val=""/>
      <w:lvlJc w:val="left"/>
      <w:pPr>
        <w:ind w:left="1420" w:hanging="360"/>
      </w:pPr>
      <w:rPr>
        <w:rFonts w:ascii="Symbol" w:hAnsi="Symbol" w:hint="default"/>
        <w:b w:val="0"/>
        <w:i w:val="0"/>
        <w:caps w:val="0"/>
        <w:strike w:val="0"/>
        <w:dstrike w:val="0"/>
        <w:vanish w:val="0"/>
        <w:color w:val="auto"/>
        <w:spacing w:val="0"/>
        <w:w w:val="100"/>
        <w:kern w:val="28"/>
        <w:position w:val="0"/>
        <w:sz w:val="28"/>
        <w:u w:val="none"/>
        <w:vertAlign w:val="baseline"/>
        <w14:cntxtAlts/>
      </w:rPr>
    </w:lvl>
    <w:lvl w:ilvl="1" w:tplc="20000003" w:tentative="1">
      <w:start w:val="1"/>
      <w:numFmt w:val="bullet"/>
      <w:lvlText w:val="o"/>
      <w:lvlJc w:val="left"/>
      <w:pPr>
        <w:ind w:left="2140" w:hanging="360"/>
      </w:pPr>
      <w:rPr>
        <w:rFonts w:ascii="Courier New" w:hAnsi="Courier New" w:cs="Courier New" w:hint="default"/>
      </w:rPr>
    </w:lvl>
    <w:lvl w:ilvl="2" w:tplc="20000005" w:tentative="1">
      <w:start w:val="1"/>
      <w:numFmt w:val="bullet"/>
      <w:lvlText w:val=""/>
      <w:lvlJc w:val="left"/>
      <w:pPr>
        <w:ind w:left="2860" w:hanging="360"/>
      </w:pPr>
      <w:rPr>
        <w:rFonts w:ascii="Wingdings" w:hAnsi="Wingdings" w:hint="default"/>
      </w:rPr>
    </w:lvl>
    <w:lvl w:ilvl="3" w:tplc="20000001" w:tentative="1">
      <w:start w:val="1"/>
      <w:numFmt w:val="bullet"/>
      <w:lvlText w:val=""/>
      <w:lvlJc w:val="left"/>
      <w:pPr>
        <w:ind w:left="3580" w:hanging="360"/>
      </w:pPr>
      <w:rPr>
        <w:rFonts w:ascii="Symbol" w:hAnsi="Symbol" w:hint="default"/>
      </w:rPr>
    </w:lvl>
    <w:lvl w:ilvl="4" w:tplc="20000003" w:tentative="1">
      <w:start w:val="1"/>
      <w:numFmt w:val="bullet"/>
      <w:lvlText w:val="o"/>
      <w:lvlJc w:val="left"/>
      <w:pPr>
        <w:ind w:left="4300" w:hanging="360"/>
      </w:pPr>
      <w:rPr>
        <w:rFonts w:ascii="Courier New" w:hAnsi="Courier New" w:cs="Courier New" w:hint="default"/>
      </w:rPr>
    </w:lvl>
    <w:lvl w:ilvl="5" w:tplc="20000005" w:tentative="1">
      <w:start w:val="1"/>
      <w:numFmt w:val="bullet"/>
      <w:lvlText w:val=""/>
      <w:lvlJc w:val="left"/>
      <w:pPr>
        <w:ind w:left="5020" w:hanging="360"/>
      </w:pPr>
      <w:rPr>
        <w:rFonts w:ascii="Wingdings" w:hAnsi="Wingdings" w:hint="default"/>
      </w:rPr>
    </w:lvl>
    <w:lvl w:ilvl="6" w:tplc="20000001" w:tentative="1">
      <w:start w:val="1"/>
      <w:numFmt w:val="bullet"/>
      <w:lvlText w:val=""/>
      <w:lvlJc w:val="left"/>
      <w:pPr>
        <w:ind w:left="5740" w:hanging="360"/>
      </w:pPr>
      <w:rPr>
        <w:rFonts w:ascii="Symbol" w:hAnsi="Symbol" w:hint="default"/>
      </w:rPr>
    </w:lvl>
    <w:lvl w:ilvl="7" w:tplc="20000003" w:tentative="1">
      <w:start w:val="1"/>
      <w:numFmt w:val="bullet"/>
      <w:lvlText w:val="o"/>
      <w:lvlJc w:val="left"/>
      <w:pPr>
        <w:ind w:left="6460" w:hanging="360"/>
      </w:pPr>
      <w:rPr>
        <w:rFonts w:ascii="Courier New" w:hAnsi="Courier New" w:cs="Courier New" w:hint="default"/>
      </w:rPr>
    </w:lvl>
    <w:lvl w:ilvl="8" w:tplc="20000005" w:tentative="1">
      <w:start w:val="1"/>
      <w:numFmt w:val="bullet"/>
      <w:lvlText w:val=""/>
      <w:lvlJc w:val="left"/>
      <w:pPr>
        <w:ind w:left="7180" w:hanging="360"/>
      </w:pPr>
      <w:rPr>
        <w:rFonts w:ascii="Wingdings" w:hAnsi="Wingdings" w:hint="default"/>
      </w:rPr>
    </w:lvl>
  </w:abstractNum>
  <w:abstractNum w:abstractNumId="1" w15:restartNumberingAfterBreak="0">
    <w:nsid w:val="179154E3"/>
    <w:multiLevelType w:val="multilevel"/>
    <w:tmpl w:val="8B8CEC04"/>
    <w:lvl w:ilvl="0">
      <w:start w:val="1"/>
      <w:numFmt w:val="decimal"/>
      <w:lvlText w:val="2.%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 w15:restartNumberingAfterBreak="0">
    <w:nsid w:val="538B42AC"/>
    <w:multiLevelType w:val="multilevel"/>
    <w:tmpl w:val="0BDE9F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9B6"/>
    <w:rsid w:val="001F29B6"/>
    <w:rsid w:val="00CA47ED"/>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D9C84"/>
  <w15:chartTrackingRefBased/>
  <w15:docId w15:val="{7237A0B0-50E5-4A50-AAA1-A0B5F02D5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B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29B6"/>
    <w:pPr>
      <w:spacing w:after="0" w:line="240" w:lineRule="auto"/>
      <w:jc w:val="both"/>
    </w:pPr>
    <w:rPr>
      <w:rFonts w:ascii="Times New Roman" w:eastAsia="Times New Roman" w:hAnsi="Times New Roman" w:cs="Times New Roman"/>
      <w:kern w:val="28"/>
      <w:sz w:val="28"/>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30">
    <w:name w:val="30"/>
    <w:basedOn w:val="a1"/>
    <w:rsid w:val="001F29B6"/>
    <w:pPr>
      <w:spacing w:after="0" w:line="240" w:lineRule="auto"/>
      <w:jc w:val="both"/>
    </w:pPr>
    <w:rPr>
      <w:rFonts w:ascii="Times New Roman" w:eastAsia="Times New Roman" w:hAnsi="Times New Roman" w:cs="Times New Roman"/>
      <w:kern w:val="28"/>
      <w:sz w:val="28"/>
      <w:szCs w:val="24"/>
      <w:lang w:val="ru-RU" w:eastAsia="ru-RU"/>
    </w:rPr>
    <w:tblPr>
      <w:tblStyleRowBandSize w:val="1"/>
      <w:tblStyleColBandSize w:val="1"/>
      <w:tblInd w:w="0" w:type="nil"/>
      <w:tblCellMar>
        <w:top w:w="100" w:type="dxa"/>
        <w:left w:w="100" w:type="dxa"/>
        <w:bottom w:w="100" w:type="dxa"/>
        <w:right w:w="100" w:type="dxa"/>
      </w:tblCellMar>
    </w:tblPr>
  </w:style>
  <w:style w:type="table" w:customStyle="1" w:styleId="29">
    <w:name w:val="29"/>
    <w:basedOn w:val="a1"/>
    <w:rsid w:val="001F29B6"/>
    <w:pPr>
      <w:spacing w:after="0" w:line="240" w:lineRule="auto"/>
      <w:jc w:val="both"/>
    </w:pPr>
    <w:rPr>
      <w:rFonts w:ascii="Times New Roman" w:eastAsia="Times New Roman" w:hAnsi="Times New Roman" w:cs="Times New Roman"/>
      <w:kern w:val="28"/>
      <w:sz w:val="28"/>
      <w:szCs w:val="24"/>
      <w:lang w:val="ru-RU" w:eastAsia="ru-RU"/>
    </w:rPr>
    <w:tblPr>
      <w:tblStyleRowBandSize w:val="1"/>
      <w:tblStyleColBandSize w:val="1"/>
      <w:tblInd w:w="0" w:type="nil"/>
      <w:tblCellMar>
        <w:top w:w="100" w:type="dxa"/>
        <w:left w:w="100" w:type="dxa"/>
        <w:bottom w:w="100" w:type="dxa"/>
        <w:right w:w="100" w:type="dxa"/>
      </w:tblCellMar>
    </w:tblPr>
  </w:style>
  <w:style w:type="character" w:customStyle="1" w:styleId="fake-non-breaking-space">
    <w:name w:val="fake-non-breaking-space"/>
    <w:basedOn w:val="a0"/>
    <w:rsid w:val="001F29B6"/>
  </w:style>
  <w:style w:type="character" w:customStyle="1" w:styleId="word-wrapper">
    <w:name w:val="word-wrapper"/>
    <w:basedOn w:val="a0"/>
    <w:rsid w:val="001F29B6"/>
  </w:style>
  <w:style w:type="paragraph" w:customStyle="1" w:styleId="il-text-indent095cm">
    <w:name w:val="il-text-indent_0_95cm"/>
    <w:basedOn w:val="a"/>
    <w:rsid w:val="001F29B6"/>
    <w:pPr>
      <w:spacing w:before="100" w:beforeAutospacing="1" w:after="100" w:afterAutospacing="1"/>
      <w:jc w:val="left"/>
    </w:pPr>
    <w:rPr>
      <w:kern w:val="0"/>
      <w:sz w:val="24"/>
      <w:lang w:val="ru-BY" w:eastAsia="ru-B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3680</Words>
  <Characters>20981</Characters>
  <Application>Microsoft Office Word</Application>
  <DocSecurity>0</DocSecurity>
  <Lines>174</Lines>
  <Paragraphs>49</Paragraphs>
  <ScaleCrop>false</ScaleCrop>
  <Company/>
  <LinksUpToDate>false</LinksUpToDate>
  <CharactersWithSpaces>24612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Minsk Elen</dc:creator>
  <cp:keywords/>
  <dc:description/>
  <cp:lastModifiedBy>Minsk Elen</cp:lastModifiedBy>
  <cp:revision>1</cp:revision>
  <dcterms:created xsi:type="dcterms:W3CDTF">2023-10-23T05:52:00Z</dcterms:created>
  <dcterms:modified xsi:type="dcterms:W3CDTF">2023-10-23T05:53:00Z</dcterms:modified>
</cp:coreProperties>
</file>